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ACEAE" w14:textId="678111D7" w:rsidR="001770D3" w:rsidRPr="001770D3" w:rsidRDefault="001770D3" w:rsidP="001770D3">
      <w:pPr>
        <w:jc w:val="center"/>
        <w:rPr>
          <w:rFonts w:ascii="Arial" w:hAnsi="Arial" w:cs="Arial"/>
          <w:b/>
          <w:bCs/>
          <w:szCs w:val="22"/>
        </w:rPr>
      </w:pPr>
      <w:r w:rsidRPr="001770D3">
        <w:rPr>
          <w:rFonts w:ascii="Arial" w:hAnsi="Arial" w:cs="Arial"/>
          <w:b/>
          <w:bCs/>
          <w:szCs w:val="22"/>
          <w:lang w:val="en-US"/>
        </w:rPr>
        <w:t>TERMS OF REFERENCE</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35"/>
        <w:gridCol w:w="7320"/>
      </w:tblGrid>
      <w:tr w:rsidR="001770D3" w:rsidRPr="001770D3" w14:paraId="49900D5B" w14:textId="77777777">
        <w:trPr>
          <w:trHeight w:val="285"/>
        </w:trPr>
        <w:tc>
          <w:tcPr>
            <w:tcW w:w="1635" w:type="dxa"/>
            <w:tcBorders>
              <w:top w:val="single" w:sz="6" w:space="0" w:color="auto"/>
              <w:left w:val="single" w:sz="6" w:space="0" w:color="auto"/>
              <w:bottom w:val="single" w:sz="6" w:space="0" w:color="auto"/>
              <w:right w:val="single" w:sz="6" w:space="0" w:color="auto"/>
            </w:tcBorders>
            <w:hideMark/>
          </w:tcPr>
          <w:p w14:paraId="0747D350" w14:textId="77777777" w:rsidR="001770D3" w:rsidRPr="001770D3" w:rsidRDefault="001770D3" w:rsidP="001770D3">
            <w:pPr>
              <w:jc w:val="both"/>
              <w:rPr>
                <w:rFonts w:ascii="Arial" w:hAnsi="Arial" w:cs="Arial"/>
                <w:b/>
                <w:bCs/>
                <w:szCs w:val="22"/>
              </w:rPr>
            </w:pPr>
            <w:r w:rsidRPr="001770D3">
              <w:rPr>
                <w:rFonts w:ascii="Arial" w:hAnsi="Arial" w:cs="Arial"/>
                <w:b/>
                <w:bCs/>
                <w:szCs w:val="22"/>
                <w:lang w:val="en-US"/>
              </w:rPr>
              <w:t>Selection Title</w:t>
            </w:r>
            <w:r w:rsidRPr="001770D3">
              <w:rPr>
                <w:rFonts w:ascii="Arial" w:hAnsi="Arial" w:cs="Arial"/>
                <w:b/>
                <w:bCs/>
                <w:szCs w:val="22"/>
              </w:rPr>
              <w:t> </w:t>
            </w:r>
          </w:p>
        </w:tc>
        <w:tc>
          <w:tcPr>
            <w:tcW w:w="7320" w:type="dxa"/>
            <w:tcBorders>
              <w:top w:val="single" w:sz="6" w:space="0" w:color="auto"/>
              <w:left w:val="single" w:sz="6" w:space="0" w:color="auto"/>
              <w:bottom w:val="single" w:sz="6" w:space="0" w:color="auto"/>
              <w:right w:val="single" w:sz="6" w:space="0" w:color="auto"/>
            </w:tcBorders>
            <w:hideMark/>
          </w:tcPr>
          <w:p w14:paraId="69825F54" w14:textId="3A2DB592" w:rsidR="001770D3" w:rsidRPr="00A477A2" w:rsidRDefault="00674660" w:rsidP="001770D3">
            <w:pPr>
              <w:jc w:val="both"/>
              <w:rPr>
                <w:rFonts w:ascii="Arial" w:hAnsi="Arial" w:cs="Arial"/>
                <w:szCs w:val="22"/>
              </w:rPr>
            </w:pPr>
            <w:r w:rsidRPr="00A477A2">
              <w:rPr>
                <w:rFonts w:ascii="Arial" w:hAnsi="Arial" w:cs="Arial"/>
                <w:szCs w:val="22"/>
                <w:lang w:val="en-US"/>
              </w:rPr>
              <w:t xml:space="preserve">Sector Assessment </w:t>
            </w:r>
            <w:r w:rsidR="002D4236">
              <w:rPr>
                <w:rFonts w:ascii="Arial" w:hAnsi="Arial" w:cs="Arial"/>
                <w:szCs w:val="22"/>
                <w:lang w:val="en-US"/>
              </w:rPr>
              <w:t xml:space="preserve">Expert  </w:t>
            </w:r>
            <w:r w:rsidR="001F6918">
              <w:rPr>
                <w:rFonts w:ascii="Arial" w:hAnsi="Arial" w:cs="Arial"/>
                <w:szCs w:val="22"/>
                <w:lang w:val="en-US"/>
              </w:rPr>
              <w:t xml:space="preserve"> </w:t>
            </w:r>
            <w:r w:rsidR="00652F9D">
              <w:rPr>
                <w:rFonts w:ascii="Arial" w:hAnsi="Arial" w:cs="Arial"/>
                <w:szCs w:val="22"/>
                <w:lang w:val="en-US"/>
              </w:rPr>
              <w:t xml:space="preserve"> </w:t>
            </w:r>
            <w:r w:rsidR="001F6918">
              <w:rPr>
                <w:rFonts w:ascii="Arial" w:hAnsi="Arial" w:cs="Arial"/>
                <w:szCs w:val="22"/>
                <w:lang w:val="en-US"/>
              </w:rPr>
              <w:t xml:space="preserve"> </w:t>
            </w:r>
          </w:p>
        </w:tc>
      </w:tr>
      <w:tr w:rsidR="001770D3" w:rsidRPr="001770D3" w14:paraId="0C8DCABE" w14:textId="77777777">
        <w:trPr>
          <w:trHeight w:val="285"/>
        </w:trPr>
        <w:tc>
          <w:tcPr>
            <w:tcW w:w="1635" w:type="dxa"/>
            <w:tcBorders>
              <w:top w:val="single" w:sz="6" w:space="0" w:color="auto"/>
              <w:left w:val="single" w:sz="6" w:space="0" w:color="auto"/>
              <w:bottom w:val="single" w:sz="6" w:space="0" w:color="auto"/>
              <w:right w:val="single" w:sz="6" w:space="0" w:color="auto"/>
            </w:tcBorders>
            <w:hideMark/>
          </w:tcPr>
          <w:p w14:paraId="365D2EDB" w14:textId="77777777" w:rsidR="001770D3" w:rsidRPr="001770D3" w:rsidRDefault="001770D3" w:rsidP="001770D3">
            <w:pPr>
              <w:jc w:val="both"/>
              <w:rPr>
                <w:rFonts w:ascii="Arial" w:hAnsi="Arial" w:cs="Arial"/>
                <w:b/>
                <w:bCs/>
                <w:szCs w:val="22"/>
              </w:rPr>
            </w:pPr>
            <w:r w:rsidRPr="001770D3">
              <w:rPr>
                <w:rFonts w:ascii="Arial" w:hAnsi="Arial" w:cs="Arial"/>
                <w:b/>
                <w:bCs/>
                <w:szCs w:val="22"/>
                <w:lang w:val="en-US"/>
              </w:rPr>
              <w:t>Project(s)</w:t>
            </w:r>
            <w:r w:rsidRPr="001770D3">
              <w:rPr>
                <w:rFonts w:ascii="Arial" w:hAnsi="Arial" w:cs="Arial"/>
                <w:b/>
                <w:bCs/>
                <w:szCs w:val="22"/>
              </w:rPr>
              <w:t> </w:t>
            </w:r>
          </w:p>
        </w:tc>
        <w:tc>
          <w:tcPr>
            <w:tcW w:w="7320" w:type="dxa"/>
            <w:tcBorders>
              <w:top w:val="single" w:sz="6" w:space="0" w:color="auto"/>
              <w:left w:val="single" w:sz="6" w:space="0" w:color="auto"/>
              <w:bottom w:val="single" w:sz="6" w:space="0" w:color="auto"/>
              <w:right w:val="single" w:sz="6" w:space="0" w:color="auto"/>
            </w:tcBorders>
            <w:hideMark/>
          </w:tcPr>
          <w:p w14:paraId="2FDB5662" w14:textId="29BE9FC1" w:rsidR="001770D3" w:rsidRPr="00A477A2" w:rsidRDefault="001770D3" w:rsidP="001770D3">
            <w:pPr>
              <w:jc w:val="both"/>
              <w:rPr>
                <w:rFonts w:ascii="Arial" w:hAnsi="Arial" w:cs="Arial"/>
                <w:szCs w:val="22"/>
              </w:rPr>
            </w:pPr>
            <w:r w:rsidRPr="00A477A2">
              <w:rPr>
                <w:rFonts w:ascii="Arial" w:hAnsi="Arial" w:cs="Arial"/>
                <w:szCs w:val="22"/>
                <w:lang w:val="en-US"/>
              </w:rPr>
              <w:t xml:space="preserve">PRF: </w:t>
            </w:r>
            <w:r w:rsidR="005B7C3E">
              <w:rPr>
                <w:rFonts w:ascii="Arial" w:hAnsi="Arial" w:cs="Arial"/>
                <w:szCs w:val="22"/>
                <w:lang w:val="en-US"/>
              </w:rPr>
              <w:t xml:space="preserve">6038 IND- </w:t>
            </w:r>
            <w:r w:rsidR="004B1C55">
              <w:rPr>
                <w:rFonts w:ascii="Arial" w:hAnsi="Arial" w:cs="Arial"/>
                <w:szCs w:val="22"/>
                <w:lang w:val="en-US"/>
              </w:rPr>
              <w:t>Aizawl Sustainable Urban Transport Project</w:t>
            </w:r>
            <w:r w:rsidRPr="00A477A2">
              <w:rPr>
                <w:rFonts w:ascii="Arial" w:hAnsi="Arial" w:cs="Arial"/>
                <w:szCs w:val="22"/>
              </w:rPr>
              <w:t> </w:t>
            </w:r>
          </w:p>
        </w:tc>
      </w:tr>
      <w:tr w:rsidR="001770D3" w:rsidRPr="001770D3" w14:paraId="180331BB" w14:textId="77777777">
        <w:trPr>
          <w:trHeight w:val="285"/>
        </w:trPr>
        <w:tc>
          <w:tcPr>
            <w:tcW w:w="1635" w:type="dxa"/>
            <w:tcBorders>
              <w:top w:val="single" w:sz="6" w:space="0" w:color="auto"/>
              <w:left w:val="single" w:sz="6" w:space="0" w:color="auto"/>
              <w:bottom w:val="single" w:sz="6" w:space="0" w:color="auto"/>
              <w:right w:val="single" w:sz="6" w:space="0" w:color="auto"/>
            </w:tcBorders>
            <w:hideMark/>
          </w:tcPr>
          <w:p w14:paraId="36A78608" w14:textId="77777777" w:rsidR="001770D3" w:rsidRPr="001770D3" w:rsidRDefault="001770D3" w:rsidP="001770D3">
            <w:pPr>
              <w:jc w:val="both"/>
              <w:rPr>
                <w:rFonts w:ascii="Arial" w:hAnsi="Arial" w:cs="Arial"/>
                <w:b/>
                <w:bCs/>
                <w:szCs w:val="22"/>
              </w:rPr>
            </w:pPr>
            <w:r w:rsidRPr="001770D3">
              <w:rPr>
                <w:rFonts w:ascii="Arial" w:hAnsi="Arial" w:cs="Arial"/>
                <w:b/>
                <w:bCs/>
                <w:szCs w:val="22"/>
                <w:lang w:val="en-US"/>
              </w:rPr>
              <w:t>Expertise</w:t>
            </w:r>
            <w:r w:rsidRPr="001770D3">
              <w:rPr>
                <w:rFonts w:ascii="Arial" w:hAnsi="Arial" w:cs="Arial"/>
                <w:b/>
                <w:bCs/>
                <w:szCs w:val="22"/>
              </w:rPr>
              <w:t> </w:t>
            </w:r>
          </w:p>
        </w:tc>
        <w:tc>
          <w:tcPr>
            <w:tcW w:w="7320" w:type="dxa"/>
            <w:tcBorders>
              <w:top w:val="single" w:sz="6" w:space="0" w:color="auto"/>
              <w:left w:val="single" w:sz="6" w:space="0" w:color="auto"/>
              <w:bottom w:val="single" w:sz="6" w:space="0" w:color="auto"/>
              <w:right w:val="single" w:sz="6" w:space="0" w:color="auto"/>
            </w:tcBorders>
            <w:hideMark/>
          </w:tcPr>
          <w:p w14:paraId="53CDC4C9" w14:textId="375DEAED" w:rsidR="001770D3" w:rsidRPr="00A477A2" w:rsidRDefault="00DC5187" w:rsidP="001770D3">
            <w:pPr>
              <w:jc w:val="both"/>
              <w:rPr>
                <w:rFonts w:ascii="Arial" w:hAnsi="Arial" w:cs="Arial"/>
                <w:szCs w:val="22"/>
              </w:rPr>
            </w:pPr>
            <w:r w:rsidRPr="00A477A2">
              <w:rPr>
                <w:rFonts w:ascii="Arial" w:hAnsi="Arial" w:cs="Arial"/>
                <w:szCs w:val="22"/>
                <w:lang w:val="en-US"/>
              </w:rPr>
              <w:t>Economic and Sector Assessment, Jobs, employment potential</w:t>
            </w:r>
            <w:r w:rsidR="00A477A2" w:rsidRPr="00A477A2">
              <w:rPr>
                <w:rFonts w:ascii="Arial" w:hAnsi="Arial" w:cs="Arial"/>
                <w:szCs w:val="22"/>
                <w:lang w:val="en-US"/>
              </w:rPr>
              <w:t xml:space="preserve"> Projections</w:t>
            </w:r>
            <w:r w:rsidRPr="00A477A2">
              <w:rPr>
                <w:rFonts w:ascii="Arial" w:hAnsi="Arial" w:cs="Arial"/>
                <w:szCs w:val="22"/>
                <w:lang w:val="en-US"/>
              </w:rPr>
              <w:t xml:space="preserve">, Policy Review, </w:t>
            </w:r>
            <w:r w:rsidR="00A477A2" w:rsidRPr="00A477A2">
              <w:rPr>
                <w:rFonts w:ascii="Arial" w:hAnsi="Arial" w:cs="Arial"/>
                <w:szCs w:val="22"/>
                <w:lang w:val="en-US"/>
              </w:rPr>
              <w:t xml:space="preserve">Feasibility Design and Assessment </w:t>
            </w:r>
          </w:p>
        </w:tc>
      </w:tr>
      <w:tr w:rsidR="001770D3" w:rsidRPr="001770D3" w14:paraId="68FD5913" w14:textId="77777777">
        <w:trPr>
          <w:trHeight w:val="285"/>
        </w:trPr>
        <w:tc>
          <w:tcPr>
            <w:tcW w:w="1635" w:type="dxa"/>
            <w:tcBorders>
              <w:top w:val="single" w:sz="6" w:space="0" w:color="auto"/>
              <w:left w:val="single" w:sz="6" w:space="0" w:color="auto"/>
              <w:bottom w:val="single" w:sz="6" w:space="0" w:color="auto"/>
              <w:right w:val="single" w:sz="6" w:space="0" w:color="auto"/>
            </w:tcBorders>
            <w:hideMark/>
          </w:tcPr>
          <w:p w14:paraId="4D979D30" w14:textId="77777777" w:rsidR="001770D3" w:rsidRPr="001770D3" w:rsidRDefault="001770D3" w:rsidP="001770D3">
            <w:pPr>
              <w:jc w:val="both"/>
              <w:rPr>
                <w:rFonts w:ascii="Arial" w:hAnsi="Arial" w:cs="Arial"/>
                <w:b/>
                <w:bCs/>
                <w:szCs w:val="22"/>
              </w:rPr>
            </w:pPr>
            <w:r w:rsidRPr="001770D3">
              <w:rPr>
                <w:rFonts w:ascii="Arial" w:hAnsi="Arial" w:cs="Arial"/>
                <w:b/>
                <w:bCs/>
                <w:szCs w:val="22"/>
                <w:lang w:val="en-US"/>
              </w:rPr>
              <w:t>Source</w:t>
            </w:r>
            <w:r w:rsidRPr="001770D3">
              <w:rPr>
                <w:rFonts w:ascii="Arial" w:hAnsi="Arial" w:cs="Arial"/>
                <w:b/>
                <w:bCs/>
                <w:szCs w:val="22"/>
              </w:rPr>
              <w:t> </w:t>
            </w:r>
          </w:p>
        </w:tc>
        <w:tc>
          <w:tcPr>
            <w:tcW w:w="7320" w:type="dxa"/>
            <w:tcBorders>
              <w:top w:val="single" w:sz="6" w:space="0" w:color="auto"/>
              <w:left w:val="single" w:sz="6" w:space="0" w:color="auto"/>
              <w:bottom w:val="single" w:sz="6" w:space="0" w:color="auto"/>
              <w:right w:val="single" w:sz="6" w:space="0" w:color="auto"/>
            </w:tcBorders>
            <w:hideMark/>
          </w:tcPr>
          <w:p w14:paraId="4C761480" w14:textId="77777777" w:rsidR="001770D3" w:rsidRPr="00A477A2" w:rsidRDefault="001770D3" w:rsidP="001770D3">
            <w:pPr>
              <w:jc w:val="both"/>
              <w:rPr>
                <w:rFonts w:ascii="Arial" w:hAnsi="Arial" w:cs="Arial"/>
                <w:szCs w:val="22"/>
              </w:rPr>
            </w:pPr>
            <w:r w:rsidRPr="00A477A2">
              <w:rPr>
                <w:rFonts w:ascii="Arial" w:hAnsi="Arial" w:cs="Arial"/>
                <w:szCs w:val="22"/>
                <w:lang w:val="en-US"/>
              </w:rPr>
              <w:t>National</w:t>
            </w:r>
            <w:r w:rsidRPr="00A477A2">
              <w:rPr>
                <w:rFonts w:ascii="Arial" w:hAnsi="Arial" w:cs="Arial"/>
                <w:szCs w:val="22"/>
              </w:rPr>
              <w:t> </w:t>
            </w:r>
          </w:p>
        </w:tc>
      </w:tr>
    </w:tbl>
    <w:p w14:paraId="185F8871" w14:textId="77777777" w:rsidR="00A477A2" w:rsidRDefault="00A477A2" w:rsidP="0059112B">
      <w:pPr>
        <w:jc w:val="both"/>
        <w:rPr>
          <w:rFonts w:ascii="Arial" w:hAnsi="Arial" w:cs="Arial"/>
          <w:b/>
          <w:bCs/>
          <w:szCs w:val="22"/>
        </w:rPr>
      </w:pPr>
    </w:p>
    <w:p w14:paraId="239CC095" w14:textId="4BBBB3FC" w:rsidR="00937791" w:rsidRPr="00937791" w:rsidRDefault="00937791" w:rsidP="0059112B">
      <w:pPr>
        <w:jc w:val="both"/>
        <w:rPr>
          <w:rFonts w:ascii="Arial" w:hAnsi="Arial" w:cs="Arial"/>
          <w:b/>
          <w:bCs/>
          <w:szCs w:val="22"/>
        </w:rPr>
      </w:pPr>
      <w:r w:rsidRPr="00937791">
        <w:rPr>
          <w:rFonts w:ascii="Arial" w:hAnsi="Arial" w:cs="Arial"/>
          <w:b/>
          <w:bCs/>
          <w:szCs w:val="22"/>
        </w:rPr>
        <w:t xml:space="preserve">Background </w:t>
      </w:r>
      <w:r w:rsidR="00963DC5" w:rsidRPr="00963DC5">
        <w:rPr>
          <w:rFonts w:ascii="Arial" w:hAnsi="Arial" w:cs="Arial"/>
          <w:b/>
          <w:bCs/>
          <w:szCs w:val="22"/>
        </w:rPr>
        <w:t>Objective and Purpose of Assignment</w:t>
      </w:r>
    </w:p>
    <w:p w14:paraId="4DBB9DD0" w14:textId="69604C99" w:rsidR="0059112B" w:rsidRDefault="00BF59F4" w:rsidP="0059112B">
      <w:pPr>
        <w:jc w:val="both"/>
        <w:rPr>
          <w:rFonts w:ascii="Arial" w:hAnsi="Arial" w:cs="Arial"/>
          <w:szCs w:val="22"/>
        </w:rPr>
      </w:pPr>
      <w:r>
        <w:rPr>
          <w:rFonts w:ascii="Arial" w:hAnsi="Arial" w:cs="Arial"/>
          <w:szCs w:val="22"/>
        </w:rPr>
        <w:t>Government</w:t>
      </w:r>
      <w:r w:rsidR="002148A7">
        <w:rPr>
          <w:rFonts w:ascii="Arial" w:hAnsi="Arial" w:cs="Arial"/>
          <w:szCs w:val="22"/>
        </w:rPr>
        <w:t xml:space="preserve"> of </w:t>
      </w:r>
      <w:r w:rsidR="0059112B" w:rsidRPr="00BC34B3">
        <w:rPr>
          <w:rFonts w:ascii="Arial" w:hAnsi="Arial" w:cs="Arial"/>
          <w:szCs w:val="22"/>
        </w:rPr>
        <w:t>M</w:t>
      </w:r>
      <w:r w:rsidR="002148A7">
        <w:rPr>
          <w:rFonts w:ascii="Arial" w:hAnsi="Arial" w:cs="Arial"/>
          <w:szCs w:val="22"/>
        </w:rPr>
        <w:t xml:space="preserve">izoram </w:t>
      </w:r>
      <w:r w:rsidR="0059112B" w:rsidRPr="00BC34B3">
        <w:rPr>
          <w:rFonts w:ascii="Arial" w:hAnsi="Arial" w:cs="Arial"/>
          <w:szCs w:val="22"/>
        </w:rPr>
        <w:t>has approved the Mizoram Sports Policy</w:t>
      </w:r>
      <w:r w:rsidR="003B0FCD">
        <w:rPr>
          <w:rFonts w:ascii="Arial" w:hAnsi="Arial" w:cs="Arial"/>
          <w:szCs w:val="22"/>
        </w:rPr>
        <w:t xml:space="preserve"> in 201</w:t>
      </w:r>
      <w:r w:rsidR="007677C0">
        <w:rPr>
          <w:rFonts w:ascii="Arial" w:hAnsi="Arial" w:cs="Arial"/>
          <w:szCs w:val="22"/>
        </w:rPr>
        <w:t>9 and is one of the state</w:t>
      </w:r>
      <w:r w:rsidR="0059112B" w:rsidRPr="00B00689">
        <w:rPr>
          <w:rFonts w:ascii="Arial" w:hAnsi="Arial" w:cs="Arial"/>
          <w:szCs w:val="22"/>
        </w:rPr>
        <w:t xml:space="preserve"> to grant "industry status" to sports in </w:t>
      </w:r>
      <w:r w:rsidR="0059112B">
        <w:rPr>
          <w:rFonts w:ascii="Arial" w:hAnsi="Arial" w:cs="Arial"/>
          <w:szCs w:val="22"/>
        </w:rPr>
        <w:t>2020;</w:t>
      </w:r>
      <w:r w:rsidR="0059112B" w:rsidRPr="0089620C">
        <w:rPr>
          <w:rFonts w:ascii="Arial" w:hAnsi="Arial" w:cs="Arial"/>
          <w:szCs w:val="22"/>
        </w:rPr>
        <w:t xml:space="preserve"> to enhance the State economy</w:t>
      </w:r>
      <w:r w:rsidR="0059112B">
        <w:rPr>
          <w:rFonts w:ascii="Arial" w:hAnsi="Arial" w:cs="Arial"/>
          <w:szCs w:val="22"/>
        </w:rPr>
        <w:t>,</w:t>
      </w:r>
      <w:r w:rsidR="0059112B" w:rsidRPr="00BC34B3">
        <w:rPr>
          <w:rFonts w:ascii="Arial" w:hAnsi="Arial" w:cs="Arial"/>
          <w:szCs w:val="22"/>
        </w:rPr>
        <w:t xml:space="preserve"> </w:t>
      </w:r>
      <w:r w:rsidR="0059112B">
        <w:rPr>
          <w:rFonts w:ascii="Arial" w:hAnsi="Arial" w:cs="Arial"/>
          <w:szCs w:val="22"/>
        </w:rPr>
        <w:t>a</w:t>
      </w:r>
      <w:r w:rsidR="0059112B" w:rsidRPr="00D82190">
        <w:rPr>
          <w:rFonts w:ascii="Arial" w:hAnsi="Arial" w:cs="Arial"/>
          <w:szCs w:val="22"/>
        </w:rPr>
        <w:t xml:space="preserve"> move designed to attract investment, generate employment, and foster the growth of sports infrastructure and activities within the state ultimately benefiting </w:t>
      </w:r>
      <w:r w:rsidR="0059112B">
        <w:rPr>
          <w:rFonts w:ascii="Arial" w:hAnsi="Arial" w:cs="Arial"/>
          <w:szCs w:val="22"/>
        </w:rPr>
        <w:t>youths</w:t>
      </w:r>
      <w:r w:rsidR="0059112B" w:rsidRPr="00D82190">
        <w:rPr>
          <w:rFonts w:ascii="Arial" w:hAnsi="Arial" w:cs="Arial"/>
          <w:szCs w:val="22"/>
        </w:rPr>
        <w:t xml:space="preserve"> and the sports ecosystem</w:t>
      </w:r>
      <w:r w:rsidR="0059112B">
        <w:rPr>
          <w:rFonts w:ascii="Arial" w:hAnsi="Arial" w:cs="Arial"/>
          <w:szCs w:val="22"/>
        </w:rPr>
        <w:t xml:space="preserve"> </w:t>
      </w:r>
      <w:r w:rsidR="0059112B" w:rsidRPr="003F603F">
        <w:rPr>
          <w:rFonts w:ascii="Arial" w:hAnsi="Arial" w:cs="Arial"/>
          <w:szCs w:val="22"/>
        </w:rPr>
        <w:t>through sports tourism, adventure, and water sports</w:t>
      </w:r>
      <w:r w:rsidR="0059112B" w:rsidRPr="00D82190">
        <w:rPr>
          <w:rFonts w:ascii="Arial" w:hAnsi="Arial" w:cs="Arial"/>
          <w:szCs w:val="22"/>
        </w:rPr>
        <w:t>. </w:t>
      </w:r>
    </w:p>
    <w:p w14:paraId="63ECCA03" w14:textId="55733A4F" w:rsidR="0059112B" w:rsidRDefault="0059112B" w:rsidP="0059112B">
      <w:pPr>
        <w:jc w:val="both"/>
        <w:rPr>
          <w:rFonts w:ascii="Arial" w:hAnsi="Arial" w:cs="Arial"/>
          <w:szCs w:val="22"/>
        </w:rPr>
      </w:pPr>
      <w:r w:rsidRPr="00D82190">
        <w:rPr>
          <w:rFonts w:ascii="Arial" w:hAnsi="Arial" w:cs="Arial"/>
          <w:szCs w:val="22"/>
        </w:rPr>
        <w:t xml:space="preserve">The state government launched the Empowering Mizoram Sports (EMS) program in 2025 to further promote sports and nurture talent; </w:t>
      </w:r>
      <w:r>
        <w:rPr>
          <w:rFonts w:ascii="Arial" w:hAnsi="Arial" w:cs="Arial"/>
          <w:szCs w:val="22"/>
        </w:rPr>
        <w:t xml:space="preserve">it </w:t>
      </w:r>
      <w:r w:rsidRPr="002E4431">
        <w:rPr>
          <w:rFonts w:ascii="Arial" w:hAnsi="Arial" w:cs="Arial"/>
          <w:szCs w:val="22"/>
        </w:rPr>
        <w:t xml:space="preserve">aims to establish sports coaching and talent development programs across Mizoram </w:t>
      </w:r>
      <w:r w:rsidRPr="00D82190">
        <w:rPr>
          <w:rFonts w:ascii="Arial" w:hAnsi="Arial" w:cs="Arial"/>
          <w:szCs w:val="22"/>
        </w:rPr>
        <w:t>with the long-term vision of preparing athletes for the</w:t>
      </w:r>
      <w:r>
        <w:rPr>
          <w:rFonts w:ascii="Arial" w:hAnsi="Arial" w:cs="Arial"/>
          <w:szCs w:val="22"/>
        </w:rPr>
        <w:t xml:space="preserve"> </w:t>
      </w:r>
      <w:r w:rsidRPr="00D82190">
        <w:rPr>
          <w:rFonts w:ascii="Arial" w:hAnsi="Arial" w:cs="Arial"/>
          <w:szCs w:val="22"/>
        </w:rPr>
        <w:t>2036 Olympics</w:t>
      </w:r>
      <w:r>
        <w:rPr>
          <w:rFonts w:ascii="Arial" w:hAnsi="Arial" w:cs="Arial"/>
          <w:szCs w:val="22"/>
        </w:rPr>
        <w:t xml:space="preserve"> </w:t>
      </w:r>
      <w:r w:rsidRPr="00E26798">
        <w:rPr>
          <w:rFonts w:ascii="Arial" w:hAnsi="Arial" w:cs="Arial"/>
          <w:szCs w:val="22"/>
        </w:rPr>
        <w:t>which India aims to host</w:t>
      </w:r>
      <w:r>
        <w:rPr>
          <w:rFonts w:ascii="Arial" w:hAnsi="Arial" w:cs="Arial"/>
          <w:szCs w:val="22"/>
        </w:rPr>
        <w:t xml:space="preserve">. </w:t>
      </w:r>
      <w:r w:rsidRPr="005150AF">
        <w:rPr>
          <w:rFonts w:ascii="Arial" w:hAnsi="Arial" w:cs="Arial"/>
          <w:szCs w:val="22"/>
        </w:rPr>
        <w:t>Mizo</w:t>
      </w:r>
      <w:r>
        <w:rPr>
          <w:rFonts w:ascii="Arial" w:hAnsi="Arial" w:cs="Arial"/>
          <w:szCs w:val="22"/>
        </w:rPr>
        <w:t xml:space="preserve"> youths</w:t>
      </w:r>
      <w:r w:rsidRPr="005150AF">
        <w:rPr>
          <w:rFonts w:ascii="Arial" w:hAnsi="Arial" w:cs="Arial"/>
          <w:szCs w:val="22"/>
        </w:rPr>
        <w:t xml:space="preserve"> are naturally </w:t>
      </w:r>
      <w:r w:rsidRPr="00AC28D2">
        <w:rPr>
          <w:rFonts w:ascii="Arial" w:hAnsi="Arial" w:cs="Arial"/>
          <w:szCs w:val="22"/>
        </w:rPr>
        <w:t xml:space="preserve">passionate about sports, </w:t>
      </w:r>
      <w:r w:rsidR="00DA5427">
        <w:rPr>
          <w:rFonts w:ascii="Arial" w:hAnsi="Arial" w:cs="Arial"/>
          <w:szCs w:val="22"/>
        </w:rPr>
        <w:t xml:space="preserve">and there is strong potential opportunity to strengthen their </w:t>
      </w:r>
      <w:r w:rsidRPr="00AC28D2">
        <w:rPr>
          <w:rFonts w:ascii="Arial" w:hAnsi="Arial" w:cs="Arial"/>
          <w:szCs w:val="22"/>
        </w:rPr>
        <w:t>performance. Many talented youths in Mizoram lack access to proper training, and the EMS programme aims to create those opportunities. The Department of School Education is implementing Grassroots Level Sports Development Programme (GSDP) in 40 Govt. Schools providing sports students in different sports discipline from Elementary (6-14) stage. Under National Education Policy (NEP) 2020, Sports is no longer co-curricular activities, it is under curricular activity. GSDP aims to provide access to basic training for elementary students in sports.</w:t>
      </w:r>
      <w:r>
        <w:rPr>
          <w:rFonts w:ascii="Arial" w:hAnsi="Arial" w:cs="Arial"/>
          <w:szCs w:val="22"/>
        </w:rPr>
        <w:t xml:space="preserve"> </w:t>
      </w:r>
    </w:p>
    <w:p w14:paraId="290350BD" w14:textId="0F91E345" w:rsidR="0059112B" w:rsidRPr="00E945DD" w:rsidRDefault="00BC5185" w:rsidP="0059112B">
      <w:pPr>
        <w:jc w:val="both"/>
        <w:rPr>
          <w:rFonts w:ascii="Arial" w:hAnsi="Arial" w:cs="Arial"/>
          <w:szCs w:val="22"/>
        </w:rPr>
      </w:pPr>
      <w:r>
        <w:rPr>
          <w:rFonts w:ascii="Arial" w:hAnsi="Arial" w:cs="Arial"/>
          <w:szCs w:val="22"/>
        </w:rPr>
        <w:t>In consultations with s</w:t>
      </w:r>
      <w:r w:rsidR="0059112B" w:rsidRPr="00E945DD">
        <w:rPr>
          <w:rFonts w:ascii="Arial" w:hAnsi="Arial" w:cs="Arial"/>
          <w:szCs w:val="22"/>
        </w:rPr>
        <w:t>port federations and associations of Mizoram</w:t>
      </w:r>
      <w:r>
        <w:rPr>
          <w:rFonts w:ascii="Arial" w:hAnsi="Arial" w:cs="Arial"/>
          <w:szCs w:val="22"/>
        </w:rPr>
        <w:t xml:space="preserve">, </w:t>
      </w:r>
      <w:r w:rsidR="00EE5A1E">
        <w:rPr>
          <w:rFonts w:ascii="Arial" w:hAnsi="Arial" w:cs="Arial"/>
          <w:szCs w:val="22"/>
        </w:rPr>
        <w:t>potential</w:t>
      </w:r>
      <w:r>
        <w:rPr>
          <w:rFonts w:ascii="Arial" w:hAnsi="Arial" w:cs="Arial"/>
          <w:szCs w:val="22"/>
        </w:rPr>
        <w:t xml:space="preserve"> of </w:t>
      </w:r>
      <w:r w:rsidR="0059112B" w:rsidRPr="00E945DD">
        <w:rPr>
          <w:rFonts w:ascii="Arial" w:hAnsi="Arial" w:cs="Arial"/>
          <w:szCs w:val="22"/>
        </w:rPr>
        <w:t xml:space="preserve">human capital development in sports sector </w:t>
      </w:r>
      <w:r>
        <w:rPr>
          <w:rFonts w:ascii="Arial" w:hAnsi="Arial" w:cs="Arial"/>
          <w:szCs w:val="22"/>
        </w:rPr>
        <w:t xml:space="preserve">emerged strongly to strengthen </w:t>
      </w:r>
      <w:r w:rsidR="0059112B" w:rsidRPr="00E945DD">
        <w:rPr>
          <w:rFonts w:ascii="Arial" w:hAnsi="Arial" w:cs="Arial"/>
          <w:szCs w:val="22"/>
        </w:rPr>
        <w:t xml:space="preserve">economic development and </w:t>
      </w:r>
      <w:r w:rsidR="00EE5A1E">
        <w:rPr>
          <w:rFonts w:ascii="Arial" w:hAnsi="Arial" w:cs="Arial"/>
          <w:szCs w:val="22"/>
        </w:rPr>
        <w:t xml:space="preserve">ability to offer </w:t>
      </w:r>
      <w:r w:rsidR="0059112B" w:rsidRPr="005F14BA">
        <w:rPr>
          <w:rFonts w:ascii="Arial" w:hAnsi="Arial" w:cs="Arial"/>
          <w:szCs w:val="22"/>
        </w:rPr>
        <w:t>diverse career opportunities f</w:t>
      </w:r>
      <w:r w:rsidR="00EE5A1E">
        <w:rPr>
          <w:rFonts w:ascii="Arial" w:hAnsi="Arial" w:cs="Arial"/>
          <w:szCs w:val="22"/>
        </w:rPr>
        <w:t>or</w:t>
      </w:r>
      <w:r w:rsidR="0059112B" w:rsidRPr="005F14BA">
        <w:rPr>
          <w:rFonts w:ascii="Arial" w:hAnsi="Arial" w:cs="Arial"/>
          <w:szCs w:val="22"/>
        </w:rPr>
        <w:t xml:space="preserve"> athletes, coaches, trainers, event managers, </w:t>
      </w:r>
      <w:r w:rsidR="00EE5A1E" w:rsidRPr="005F14BA">
        <w:rPr>
          <w:rFonts w:ascii="Arial" w:hAnsi="Arial" w:cs="Arial"/>
          <w:szCs w:val="22"/>
        </w:rPr>
        <w:t>physiotherapists,</w:t>
      </w:r>
      <w:r w:rsidR="00EE5A1E">
        <w:rPr>
          <w:rFonts w:ascii="Arial" w:hAnsi="Arial" w:cs="Arial"/>
          <w:szCs w:val="22"/>
        </w:rPr>
        <w:t xml:space="preserve"> </w:t>
      </w:r>
      <w:r w:rsidR="0059112B" w:rsidRPr="005F14BA">
        <w:rPr>
          <w:rFonts w:ascii="Arial" w:hAnsi="Arial" w:cs="Arial"/>
          <w:szCs w:val="22"/>
        </w:rPr>
        <w:t>nutritionists, entrepreneurs, manufacturers of sports equipment and apparel, sports tourism etc. There is also a growing demand for skilled professionals in areas like sports management, sports medicine, event planning, and digital content creation</w:t>
      </w:r>
      <w:r w:rsidR="0059112B" w:rsidRPr="00E945DD">
        <w:rPr>
          <w:rFonts w:ascii="Arial" w:hAnsi="Arial" w:cs="Arial"/>
          <w:szCs w:val="22"/>
        </w:rPr>
        <w:t>. Mission learnt the state has</w:t>
      </w:r>
      <w:r w:rsidR="0059112B" w:rsidRPr="00A66C24">
        <w:rPr>
          <w:rFonts w:ascii="Arial" w:hAnsi="Arial" w:cs="Arial"/>
          <w:szCs w:val="22"/>
        </w:rPr>
        <w:t xml:space="preserve"> long embraced sports as a core aspect of its tradition and federations are supporting in skilling youths across several areas including </w:t>
      </w:r>
      <w:r w:rsidR="0059112B" w:rsidRPr="00E945DD">
        <w:rPr>
          <w:rFonts w:ascii="Arial" w:hAnsi="Arial" w:cs="Arial"/>
          <w:szCs w:val="22"/>
        </w:rPr>
        <w:t>exploring mobilization of private sector funding</w:t>
      </w:r>
      <w:r w:rsidR="0059112B" w:rsidRPr="00A66C24">
        <w:rPr>
          <w:rFonts w:ascii="Arial" w:hAnsi="Arial" w:cs="Arial"/>
          <w:szCs w:val="22"/>
        </w:rPr>
        <w:t xml:space="preserve"> for such </w:t>
      </w:r>
      <w:r w:rsidR="0059112B" w:rsidRPr="00E945DD">
        <w:rPr>
          <w:rFonts w:ascii="Arial" w:hAnsi="Arial" w:cs="Arial"/>
          <w:szCs w:val="22"/>
        </w:rPr>
        <w:t xml:space="preserve">initiatives. </w:t>
      </w:r>
    </w:p>
    <w:p w14:paraId="658B5FC1" w14:textId="1360F5CD" w:rsidR="0059112B" w:rsidRDefault="0059112B" w:rsidP="0059112B">
      <w:pPr>
        <w:jc w:val="both"/>
        <w:rPr>
          <w:rFonts w:ascii="Arial" w:hAnsi="Arial" w:cs="Arial"/>
          <w:szCs w:val="22"/>
        </w:rPr>
      </w:pPr>
      <w:r w:rsidRPr="00E945DD">
        <w:rPr>
          <w:rFonts w:ascii="Arial" w:hAnsi="Arial" w:cs="Arial"/>
          <w:szCs w:val="22"/>
        </w:rPr>
        <w:t xml:space="preserve">To encourage youths into sports and offer employment pathways, reservations upto five percent of all Government jobs under the State Government was made for meritorious sportspersons. </w:t>
      </w:r>
      <w:r w:rsidRPr="00AC28D2">
        <w:rPr>
          <w:rFonts w:ascii="Arial" w:hAnsi="Arial" w:cs="Arial"/>
          <w:szCs w:val="22"/>
        </w:rPr>
        <w:t>Additionally, with the natural landscape and topography of the State offering immense potential for the development of adventure sports</w:t>
      </w:r>
      <w:r w:rsidR="00EE5A1E">
        <w:rPr>
          <w:rFonts w:ascii="Arial" w:hAnsi="Arial" w:cs="Arial"/>
          <w:szCs w:val="22"/>
        </w:rPr>
        <w:t xml:space="preserve"> and </w:t>
      </w:r>
      <w:r w:rsidRPr="00E945DD">
        <w:rPr>
          <w:rFonts w:ascii="Arial" w:hAnsi="Arial" w:cs="Arial"/>
          <w:szCs w:val="22"/>
        </w:rPr>
        <w:t>sports tourism</w:t>
      </w:r>
      <w:r w:rsidR="00DC70A7">
        <w:rPr>
          <w:rFonts w:ascii="Arial" w:hAnsi="Arial" w:cs="Arial"/>
          <w:szCs w:val="22"/>
        </w:rPr>
        <w:t xml:space="preserve">. </w:t>
      </w:r>
    </w:p>
    <w:p w14:paraId="612DBAD0" w14:textId="5762F2BB" w:rsidR="00937791" w:rsidRDefault="00963DC5" w:rsidP="006C1BA3">
      <w:pPr>
        <w:jc w:val="both"/>
        <w:rPr>
          <w:rFonts w:ascii="Arial" w:eastAsia="Arial" w:hAnsi="Arial" w:cs="Arial"/>
          <w:b/>
          <w:bCs/>
          <w:szCs w:val="22"/>
        </w:rPr>
      </w:pPr>
      <w:r>
        <w:rPr>
          <w:rFonts w:ascii="Arial" w:eastAsia="Arial" w:hAnsi="Arial" w:cs="Arial"/>
          <w:b/>
          <w:bCs/>
          <w:szCs w:val="22"/>
        </w:rPr>
        <w:t>Scope of Work</w:t>
      </w:r>
      <w:r w:rsidR="006C1BA3">
        <w:rPr>
          <w:rFonts w:ascii="Arial" w:eastAsia="Arial" w:hAnsi="Arial" w:cs="Arial"/>
          <w:b/>
          <w:bCs/>
          <w:szCs w:val="22"/>
        </w:rPr>
        <w:t xml:space="preserve"> </w:t>
      </w:r>
    </w:p>
    <w:p w14:paraId="1A21E97E" w14:textId="22096853" w:rsidR="00F75D63" w:rsidRDefault="009F2249" w:rsidP="00937791">
      <w:pPr>
        <w:pStyle w:val="NormalWeb"/>
        <w:numPr>
          <w:ilvl w:val="0"/>
          <w:numId w:val="1"/>
        </w:numPr>
        <w:spacing w:before="240" w:beforeAutospacing="0" w:after="0" w:afterAutospacing="0"/>
        <w:jc w:val="both"/>
        <w:rPr>
          <w:rFonts w:ascii="Arial" w:hAnsi="Arial" w:cs="Arial"/>
          <w:sz w:val="22"/>
          <w:szCs w:val="22"/>
          <w:lang w:val="en-IN"/>
        </w:rPr>
      </w:pPr>
      <w:r>
        <w:rPr>
          <w:rFonts w:ascii="Arial" w:hAnsi="Arial" w:cs="Arial"/>
          <w:sz w:val="22"/>
          <w:szCs w:val="22"/>
          <w:lang w:val="en-IN"/>
        </w:rPr>
        <w:t xml:space="preserve">Undertake detailed assessment </w:t>
      </w:r>
      <w:r w:rsidR="00937791" w:rsidRPr="00B61A15">
        <w:rPr>
          <w:rFonts w:ascii="Arial" w:hAnsi="Arial" w:cs="Arial"/>
          <w:sz w:val="22"/>
          <w:szCs w:val="22"/>
          <w:lang w:val="en-IN"/>
        </w:rPr>
        <w:t>of sports as industry,</w:t>
      </w:r>
      <w:r w:rsidR="00F75D63">
        <w:rPr>
          <w:rFonts w:ascii="Arial" w:hAnsi="Arial" w:cs="Arial"/>
          <w:sz w:val="22"/>
          <w:szCs w:val="22"/>
          <w:lang w:val="en-IN"/>
        </w:rPr>
        <w:t xml:space="preserve"> its impact on employment </w:t>
      </w:r>
      <w:r w:rsidR="001831C2">
        <w:rPr>
          <w:rFonts w:ascii="Arial" w:hAnsi="Arial" w:cs="Arial"/>
          <w:sz w:val="22"/>
          <w:szCs w:val="22"/>
          <w:lang w:val="en-IN"/>
        </w:rPr>
        <w:t xml:space="preserve">generation, enterprise development </w:t>
      </w:r>
      <w:r w:rsidR="00F75D63">
        <w:rPr>
          <w:rFonts w:ascii="Arial" w:hAnsi="Arial" w:cs="Arial"/>
          <w:sz w:val="22"/>
          <w:szCs w:val="22"/>
          <w:lang w:val="en-IN"/>
        </w:rPr>
        <w:t>and critically review implementation</w:t>
      </w:r>
      <w:r w:rsidR="007A31DC">
        <w:rPr>
          <w:rFonts w:ascii="Arial" w:hAnsi="Arial" w:cs="Arial"/>
          <w:sz w:val="22"/>
          <w:szCs w:val="22"/>
          <w:lang w:val="en-IN"/>
        </w:rPr>
        <w:t xml:space="preserve"> of sports </w:t>
      </w:r>
      <w:r w:rsidR="007A31DC">
        <w:rPr>
          <w:rFonts w:ascii="Arial" w:hAnsi="Arial" w:cs="Arial"/>
          <w:sz w:val="22"/>
          <w:szCs w:val="22"/>
          <w:lang w:val="en-IN"/>
        </w:rPr>
        <w:lastRenderedPageBreak/>
        <w:t>policy</w:t>
      </w:r>
      <w:r w:rsidR="00F75D63">
        <w:rPr>
          <w:rFonts w:ascii="Arial" w:hAnsi="Arial" w:cs="Arial"/>
          <w:sz w:val="22"/>
          <w:szCs w:val="22"/>
          <w:lang w:val="en-IN"/>
        </w:rPr>
        <w:t xml:space="preserve">, provide framework for </w:t>
      </w:r>
      <w:r w:rsidR="007A31DC">
        <w:rPr>
          <w:rFonts w:ascii="Arial" w:hAnsi="Arial" w:cs="Arial"/>
          <w:sz w:val="22"/>
          <w:szCs w:val="22"/>
          <w:lang w:val="en-IN"/>
        </w:rPr>
        <w:t>strengthening</w:t>
      </w:r>
      <w:r w:rsidR="00F75D63">
        <w:rPr>
          <w:rFonts w:ascii="Arial" w:hAnsi="Arial" w:cs="Arial"/>
          <w:sz w:val="22"/>
          <w:szCs w:val="22"/>
          <w:lang w:val="en-IN"/>
        </w:rPr>
        <w:t xml:space="preserve"> the implementation from an economic development perspective</w:t>
      </w:r>
      <w:r w:rsidR="007A31DC">
        <w:rPr>
          <w:rFonts w:ascii="Arial" w:hAnsi="Arial" w:cs="Arial"/>
          <w:sz w:val="22"/>
          <w:szCs w:val="22"/>
          <w:lang w:val="en-IN"/>
        </w:rPr>
        <w:t xml:space="preserve"> and job creation capacity in the state</w:t>
      </w:r>
      <w:r w:rsidR="00F75D63">
        <w:rPr>
          <w:rFonts w:ascii="Arial" w:hAnsi="Arial" w:cs="Arial"/>
          <w:sz w:val="22"/>
          <w:szCs w:val="22"/>
          <w:lang w:val="en-IN"/>
        </w:rPr>
        <w:t xml:space="preserve">. </w:t>
      </w:r>
    </w:p>
    <w:p w14:paraId="25523749" w14:textId="77777777" w:rsidR="00811F58" w:rsidRDefault="00F75D63" w:rsidP="00937791">
      <w:pPr>
        <w:pStyle w:val="NormalWeb"/>
        <w:numPr>
          <w:ilvl w:val="0"/>
          <w:numId w:val="1"/>
        </w:numPr>
        <w:spacing w:before="240" w:beforeAutospacing="0" w:after="0" w:afterAutospacing="0"/>
        <w:jc w:val="both"/>
        <w:rPr>
          <w:rFonts w:ascii="Arial" w:hAnsi="Arial" w:cs="Arial"/>
          <w:sz w:val="22"/>
          <w:szCs w:val="22"/>
          <w:lang w:val="en-IN"/>
        </w:rPr>
      </w:pPr>
      <w:r>
        <w:rPr>
          <w:rFonts w:ascii="Arial" w:hAnsi="Arial" w:cs="Arial"/>
          <w:sz w:val="22"/>
          <w:szCs w:val="22"/>
          <w:lang w:val="en-IN"/>
        </w:rPr>
        <w:t>Undertake</w:t>
      </w:r>
      <w:r w:rsidR="00937791" w:rsidRPr="00B61A15">
        <w:rPr>
          <w:rFonts w:ascii="Arial" w:hAnsi="Arial" w:cs="Arial"/>
          <w:sz w:val="22"/>
          <w:szCs w:val="22"/>
          <w:lang w:val="en-IN"/>
        </w:rPr>
        <w:t xml:space="preserve"> </w:t>
      </w:r>
      <w:r w:rsidR="00BB3242">
        <w:rPr>
          <w:rFonts w:ascii="Arial" w:hAnsi="Arial" w:cs="Arial"/>
          <w:sz w:val="22"/>
          <w:szCs w:val="22"/>
          <w:lang w:val="en-IN"/>
        </w:rPr>
        <w:t xml:space="preserve">assessment of </w:t>
      </w:r>
      <w:r w:rsidR="00937791" w:rsidRPr="00B61A15">
        <w:rPr>
          <w:rFonts w:ascii="Arial" w:hAnsi="Arial" w:cs="Arial"/>
          <w:sz w:val="22"/>
          <w:szCs w:val="22"/>
          <w:lang w:val="en-IN"/>
        </w:rPr>
        <w:t>growth plans</w:t>
      </w:r>
      <w:r>
        <w:rPr>
          <w:rFonts w:ascii="Arial" w:hAnsi="Arial" w:cs="Arial"/>
          <w:sz w:val="22"/>
          <w:szCs w:val="22"/>
          <w:lang w:val="en-IN"/>
        </w:rPr>
        <w:t xml:space="preserve"> of Sports sector </w:t>
      </w:r>
      <w:r w:rsidR="006A11A0">
        <w:rPr>
          <w:rFonts w:ascii="Arial" w:hAnsi="Arial" w:cs="Arial"/>
          <w:sz w:val="22"/>
          <w:szCs w:val="22"/>
          <w:lang w:val="en-IN"/>
        </w:rPr>
        <w:t xml:space="preserve">including physical education in </w:t>
      </w:r>
      <w:r w:rsidR="007A31DC">
        <w:rPr>
          <w:rFonts w:ascii="Arial" w:hAnsi="Arial" w:cs="Arial"/>
          <w:sz w:val="22"/>
          <w:szCs w:val="22"/>
          <w:lang w:val="en-IN"/>
        </w:rPr>
        <w:t>Mizoram</w:t>
      </w:r>
      <w:r w:rsidR="00937791" w:rsidRPr="00B61A15">
        <w:rPr>
          <w:rFonts w:ascii="Arial" w:hAnsi="Arial" w:cs="Arial"/>
          <w:sz w:val="22"/>
          <w:szCs w:val="22"/>
          <w:lang w:val="en-IN"/>
        </w:rPr>
        <w:t xml:space="preserve">, </w:t>
      </w:r>
      <w:r w:rsidR="00BB3242">
        <w:rPr>
          <w:rFonts w:ascii="Arial" w:hAnsi="Arial" w:cs="Arial"/>
          <w:sz w:val="22"/>
          <w:szCs w:val="22"/>
          <w:lang w:val="en-IN"/>
        </w:rPr>
        <w:t xml:space="preserve">including detailed review of </w:t>
      </w:r>
      <w:r>
        <w:rPr>
          <w:rFonts w:ascii="Arial" w:hAnsi="Arial" w:cs="Arial"/>
          <w:sz w:val="22"/>
          <w:szCs w:val="22"/>
          <w:lang w:val="en-IN"/>
        </w:rPr>
        <w:t xml:space="preserve">existing programs </w:t>
      </w:r>
      <w:r w:rsidR="007A31DC">
        <w:rPr>
          <w:rFonts w:ascii="Arial" w:hAnsi="Arial" w:cs="Arial"/>
          <w:sz w:val="22"/>
          <w:szCs w:val="22"/>
          <w:lang w:val="en-IN"/>
        </w:rPr>
        <w:t xml:space="preserve">led by different stakeholders </w:t>
      </w:r>
      <w:r>
        <w:rPr>
          <w:rFonts w:ascii="Arial" w:hAnsi="Arial" w:cs="Arial"/>
          <w:sz w:val="22"/>
          <w:szCs w:val="22"/>
          <w:lang w:val="en-IN"/>
        </w:rPr>
        <w:t xml:space="preserve">(private </w:t>
      </w:r>
      <w:r w:rsidR="00BB3242">
        <w:rPr>
          <w:rFonts w:ascii="Arial" w:hAnsi="Arial" w:cs="Arial"/>
          <w:sz w:val="22"/>
          <w:szCs w:val="22"/>
          <w:lang w:val="en-IN"/>
        </w:rPr>
        <w:t>sector,</w:t>
      </w:r>
      <w:r>
        <w:rPr>
          <w:rFonts w:ascii="Arial" w:hAnsi="Arial" w:cs="Arial"/>
          <w:sz w:val="22"/>
          <w:szCs w:val="22"/>
          <w:lang w:val="en-IN"/>
        </w:rPr>
        <w:t xml:space="preserve"> foundation, </w:t>
      </w:r>
      <w:r w:rsidR="007A31DC">
        <w:rPr>
          <w:rFonts w:ascii="Arial" w:hAnsi="Arial" w:cs="Arial"/>
          <w:sz w:val="22"/>
          <w:szCs w:val="22"/>
          <w:lang w:val="en-IN"/>
        </w:rPr>
        <w:t xml:space="preserve">state </w:t>
      </w:r>
      <w:r>
        <w:rPr>
          <w:rFonts w:ascii="Arial" w:hAnsi="Arial" w:cs="Arial"/>
          <w:sz w:val="22"/>
          <w:szCs w:val="22"/>
          <w:lang w:val="en-IN"/>
        </w:rPr>
        <w:t>government</w:t>
      </w:r>
      <w:r w:rsidR="00BB3242">
        <w:rPr>
          <w:rFonts w:ascii="Arial" w:hAnsi="Arial" w:cs="Arial"/>
          <w:sz w:val="22"/>
          <w:szCs w:val="22"/>
          <w:lang w:val="en-IN"/>
        </w:rPr>
        <w:t xml:space="preserve">, </w:t>
      </w:r>
      <w:r w:rsidR="007A31DC">
        <w:rPr>
          <w:rFonts w:ascii="Arial" w:hAnsi="Arial" w:cs="Arial"/>
          <w:sz w:val="22"/>
          <w:szCs w:val="22"/>
          <w:lang w:val="en-IN"/>
        </w:rPr>
        <w:t xml:space="preserve">Government of India, </w:t>
      </w:r>
      <w:r w:rsidR="00BB3242">
        <w:rPr>
          <w:rFonts w:ascii="Arial" w:hAnsi="Arial" w:cs="Arial"/>
          <w:sz w:val="22"/>
          <w:szCs w:val="22"/>
          <w:lang w:val="en-IN"/>
        </w:rPr>
        <w:t>community driven</w:t>
      </w:r>
      <w:r>
        <w:rPr>
          <w:rFonts w:ascii="Arial" w:hAnsi="Arial" w:cs="Arial"/>
          <w:sz w:val="22"/>
          <w:szCs w:val="22"/>
          <w:lang w:val="en-IN"/>
        </w:rPr>
        <w:t>)</w:t>
      </w:r>
      <w:r w:rsidR="00BB3242">
        <w:rPr>
          <w:rFonts w:ascii="Arial" w:hAnsi="Arial" w:cs="Arial"/>
          <w:sz w:val="22"/>
          <w:szCs w:val="22"/>
          <w:lang w:val="en-IN"/>
        </w:rPr>
        <w:t xml:space="preserve"> for the promotion of sports </w:t>
      </w:r>
      <w:r w:rsidR="007A31DC">
        <w:rPr>
          <w:rFonts w:ascii="Arial" w:hAnsi="Arial" w:cs="Arial"/>
          <w:sz w:val="22"/>
          <w:szCs w:val="22"/>
          <w:lang w:val="en-IN"/>
        </w:rPr>
        <w:t xml:space="preserve">in </w:t>
      </w:r>
      <w:r w:rsidR="006701FE">
        <w:rPr>
          <w:rFonts w:ascii="Arial" w:hAnsi="Arial" w:cs="Arial"/>
          <w:sz w:val="22"/>
          <w:szCs w:val="22"/>
          <w:lang w:val="en-IN"/>
        </w:rPr>
        <w:t>the state</w:t>
      </w:r>
      <w:r w:rsidR="00BB3242">
        <w:rPr>
          <w:rFonts w:ascii="Arial" w:hAnsi="Arial" w:cs="Arial"/>
          <w:sz w:val="22"/>
          <w:szCs w:val="22"/>
          <w:lang w:val="en-IN"/>
        </w:rPr>
        <w:t xml:space="preserve">. </w:t>
      </w:r>
    </w:p>
    <w:p w14:paraId="0FFB432E" w14:textId="3293C283" w:rsidR="001266CA" w:rsidRDefault="00811F58" w:rsidP="00937791">
      <w:pPr>
        <w:pStyle w:val="NormalWeb"/>
        <w:numPr>
          <w:ilvl w:val="0"/>
          <w:numId w:val="1"/>
        </w:numPr>
        <w:spacing w:before="240" w:beforeAutospacing="0" w:after="0" w:afterAutospacing="0"/>
        <w:jc w:val="both"/>
        <w:rPr>
          <w:rFonts w:ascii="Arial" w:hAnsi="Arial" w:cs="Arial"/>
          <w:sz w:val="22"/>
          <w:szCs w:val="22"/>
          <w:lang w:val="en-IN"/>
        </w:rPr>
      </w:pPr>
      <w:r>
        <w:rPr>
          <w:rFonts w:ascii="Arial" w:hAnsi="Arial" w:cs="Arial"/>
          <w:sz w:val="22"/>
          <w:szCs w:val="22"/>
          <w:lang w:val="en-IN"/>
        </w:rPr>
        <w:t xml:space="preserve">Undertake </w:t>
      </w:r>
      <w:r w:rsidR="001C620F">
        <w:rPr>
          <w:rFonts w:ascii="Arial" w:hAnsi="Arial" w:cs="Arial"/>
          <w:sz w:val="22"/>
          <w:szCs w:val="22"/>
          <w:lang w:val="en-IN"/>
        </w:rPr>
        <w:t xml:space="preserve">performance assessment of existing and past </w:t>
      </w:r>
      <w:r w:rsidR="00F96483">
        <w:rPr>
          <w:rFonts w:ascii="Arial" w:hAnsi="Arial" w:cs="Arial"/>
          <w:sz w:val="22"/>
          <w:szCs w:val="22"/>
          <w:lang w:val="en-IN"/>
        </w:rPr>
        <w:t>initiatives</w:t>
      </w:r>
      <w:r w:rsidR="00BB3242">
        <w:rPr>
          <w:rFonts w:ascii="Arial" w:hAnsi="Arial" w:cs="Arial"/>
          <w:sz w:val="22"/>
          <w:szCs w:val="22"/>
          <w:lang w:val="en-IN"/>
        </w:rPr>
        <w:t xml:space="preserve">, gaps in the implementation, barriers in its scope of implementation and recommendations </w:t>
      </w:r>
      <w:r w:rsidR="00F96483">
        <w:rPr>
          <w:rFonts w:ascii="Arial" w:hAnsi="Arial" w:cs="Arial"/>
          <w:sz w:val="22"/>
          <w:szCs w:val="22"/>
          <w:lang w:val="en-IN"/>
        </w:rPr>
        <w:t xml:space="preserve">with roadmap </w:t>
      </w:r>
      <w:r w:rsidR="00BB3242">
        <w:rPr>
          <w:rFonts w:ascii="Arial" w:hAnsi="Arial" w:cs="Arial"/>
          <w:sz w:val="22"/>
          <w:szCs w:val="22"/>
          <w:lang w:val="en-IN"/>
        </w:rPr>
        <w:t xml:space="preserve">capturing what needs to be done </w:t>
      </w:r>
      <w:r w:rsidR="001266CA">
        <w:rPr>
          <w:rFonts w:ascii="Arial" w:hAnsi="Arial" w:cs="Arial"/>
          <w:sz w:val="22"/>
          <w:szCs w:val="22"/>
          <w:lang w:val="en-IN"/>
        </w:rPr>
        <w:t xml:space="preserve">to unlock the potential of the sector in state. </w:t>
      </w:r>
    </w:p>
    <w:p w14:paraId="1E6429C9" w14:textId="781B3231" w:rsidR="00B7728F" w:rsidRPr="00B7728F" w:rsidRDefault="00B7728F" w:rsidP="00B7728F">
      <w:pPr>
        <w:pStyle w:val="NormalWeb"/>
        <w:numPr>
          <w:ilvl w:val="0"/>
          <w:numId w:val="1"/>
        </w:numPr>
        <w:spacing w:before="240" w:beforeAutospacing="0" w:after="0" w:afterAutospacing="0"/>
        <w:jc w:val="both"/>
        <w:rPr>
          <w:rFonts w:ascii="Arial" w:hAnsi="Arial" w:cs="Arial"/>
          <w:sz w:val="22"/>
          <w:szCs w:val="22"/>
          <w:lang w:val="en-IN"/>
        </w:rPr>
      </w:pPr>
      <w:r>
        <w:rPr>
          <w:rFonts w:ascii="Arial" w:hAnsi="Arial" w:cs="Arial"/>
          <w:sz w:val="22"/>
          <w:szCs w:val="22"/>
          <w:lang w:val="en-IN"/>
        </w:rPr>
        <w:t xml:space="preserve">Undertake assessment of various potential job roles, sub-sectors within sports, occupations, value chain development interventions within sports sector for human capital development of Mizo youths. This assessment includes growth plans, jobs, </w:t>
      </w:r>
      <w:r w:rsidR="00811F58">
        <w:rPr>
          <w:rFonts w:ascii="Arial" w:hAnsi="Arial" w:cs="Arial"/>
          <w:sz w:val="22"/>
          <w:szCs w:val="22"/>
          <w:lang w:val="en-IN"/>
        </w:rPr>
        <w:t xml:space="preserve">skilling, enterprise development </w:t>
      </w:r>
      <w:r>
        <w:rPr>
          <w:rFonts w:ascii="Arial" w:hAnsi="Arial" w:cs="Arial"/>
          <w:sz w:val="22"/>
          <w:szCs w:val="22"/>
          <w:lang w:val="en-IN"/>
        </w:rPr>
        <w:t xml:space="preserve">projections up to 10 years. </w:t>
      </w:r>
    </w:p>
    <w:p w14:paraId="344D6EF0" w14:textId="77777777" w:rsidR="00620694" w:rsidRDefault="00620694" w:rsidP="006C1BA3">
      <w:pPr>
        <w:jc w:val="both"/>
        <w:rPr>
          <w:rFonts w:ascii="Arial" w:eastAsia="Arial" w:hAnsi="Arial" w:cs="Arial"/>
          <w:b/>
          <w:bCs/>
          <w:szCs w:val="22"/>
        </w:rPr>
      </w:pPr>
    </w:p>
    <w:p w14:paraId="76F8D70F" w14:textId="77777777" w:rsidR="00B71528" w:rsidRPr="00B71528" w:rsidRDefault="00B71528" w:rsidP="00B71528">
      <w:pPr>
        <w:jc w:val="both"/>
        <w:rPr>
          <w:rFonts w:ascii="Arial" w:eastAsia="Arial" w:hAnsi="Arial" w:cs="Arial"/>
          <w:b/>
          <w:bCs/>
          <w:szCs w:val="22"/>
        </w:rPr>
      </w:pPr>
      <w:r w:rsidRPr="00B71528">
        <w:rPr>
          <w:rFonts w:ascii="Arial" w:eastAsia="Arial" w:hAnsi="Arial" w:cs="Arial"/>
          <w:b/>
          <w:bCs/>
          <w:szCs w:val="22"/>
          <w:lang w:val="en-US"/>
        </w:rPr>
        <w:t>Qualifications  </w:t>
      </w:r>
      <w:r w:rsidRPr="00B71528">
        <w:rPr>
          <w:rFonts w:ascii="Arial" w:eastAsia="Arial" w:hAnsi="Arial" w:cs="Arial"/>
          <w:b/>
          <w:bCs/>
          <w:szCs w:val="22"/>
        </w:rPr>
        <w:t> </w:t>
      </w:r>
    </w:p>
    <w:p w14:paraId="435F4FB6" w14:textId="77777777" w:rsidR="00B71528" w:rsidRPr="00B71528" w:rsidRDefault="00B71528" w:rsidP="00B71528">
      <w:pPr>
        <w:pStyle w:val="NormalWeb"/>
        <w:numPr>
          <w:ilvl w:val="0"/>
          <w:numId w:val="1"/>
        </w:numPr>
        <w:spacing w:before="240" w:beforeAutospacing="0" w:after="0" w:afterAutospacing="0"/>
        <w:jc w:val="both"/>
        <w:rPr>
          <w:rFonts w:ascii="Arial" w:hAnsi="Arial" w:cs="Arial"/>
          <w:sz w:val="22"/>
          <w:szCs w:val="22"/>
          <w:lang w:val="en-IN"/>
        </w:rPr>
      </w:pPr>
      <w:r w:rsidRPr="00B71528">
        <w:rPr>
          <w:rFonts w:ascii="Arial" w:hAnsi="Arial" w:cs="Arial"/>
          <w:sz w:val="22"/>
          <w:szCs w:val="22"/>
          <w:lang w:val="en-IN"/>
        </w:rPr>
        <w:t>Master's degree in economics, Management, or related field. </w:t>
      </w:r>
    </w:p>
    <w:p w14:paraId="3A81DD4C" w14:textId="19D10B56" w:rsidR="00B71528" w:rsidRPr="00B71528" w:rsidRDefault="00B71528" w:rsidP="00B71528">
      <w:pPr>
        <w:pStyle w:val="NormalWeb"/>
        <w:numPr>
          <w:ilvl w:val="0"/>
          <w:numId w:val="1"/>
        </w:numPr>
        <w:spacing w:before="240" w:beforeAutospacing="0" w:after="0" w:afterAutospacing="0"/>
        <w:jc w:val="both"/>
        <w:rPr>
          <w:rFonts w:ascii="Arial" w:hAnsi="Arial" w:cs="Arial"/>
          <w:sz w:val="22"/>
          <w:szCs w:val="22"/>
          <w:lang w:val="en-IN"/>
        </w:rPr>
      </w:pPr>
      <w:r w:rsidRPr="00B71528">
        <w:rPr>
          <w:rFonts w:ascii="Arial" w:hAnsi="Arial" w:cs="Arial"/>
          <w:sz w:val="22"/>
          <w:szCs w:val="22"/>
          <w:lang w:val="en-IN"/>
        </w:rPr>
        <w:t>General 10 years of experience with at least </w:t>
      </w:r>
      <w:r w:rsidR="001B5DC2">
        <w:rPr>
          <w:rFonts w:ascii="Arial" w:hAnsi="Arial" w:cs="Arial"/>
          <w:sz w:val="22"/>
          <w:szCs w:val="22"/>
          <w:lang w:val="en-IN"/>
        </w:rPr>
        <w:t>5</w:t>
      </w:r>
      <w:r w:rsidRPr="00B71528">
        <w:rPr>
          <w:rFonts w:ascii="Arial" w:hAnsi="Arial" w:cs="Arial"/>
          <w:sz w:val="22"/>
          <w:szCs w:val="22"/>
          <w:lang w:val="en-IN"/>
        </w:rPr>
        <w:t xml:space="preserve"> years of experience in </w:t>
      </w:r>
      <w:r>
        <w:rPr>
          <w:rFonts w:ascii="Arial" w:hAnsi="Arial" w:cs="Arial"/>
          <w:sz w:val="22"/>
          <w:szCs w:val="22"/>
          <w:lang w:val="en-IN"/>
        </w:rPr>
        <w:t>undertaking feasibility assessment, DPR preparation</w:t>
      </w:r>
      <w:r w:rsidRPr="00B71528">
        <w:rPr>
          <w:rFonts w:ascii="Arial" w:hAnsi="Arial" w:cs="Arial"/>
          <w:sz w:val="22"/>
          <w:szCs w:val="22"/>
          <w:lang w:val="en-IN"/>
        </w:rPr>
        <w:t xml:space="preserve">, particularly for large-scale government or </w:t>
      </w:r>
      <w:r>
        <w:rPr>
          <w:rFonts w:ascii="Arial" w:hAnsi="Arial" w:cs="Arial"/>
          <w:sz w:val="22"/>
          <w:szCs w:val="22"/>
          <w:lang w:val="en-IN"/>
        </w:rPr>
        <w:t>MDB supported</w:t>
      </w:r>
      <w:r w:rsidRPr="00B71528">
        <w:rPr>
          <w:rFonts w:ascii="Arial" w:hAnsi="Arial" w:cs="Arial"/>
          <w:sz w:val="22"/>
          <w:szCs w:val="22"/>
          <w:lang w:val="en-IN"/>
        </w:rPr>
        <w:t xml:space="preserve"> programs </w:t>
      </w:r>
      <w:r>
        <w:rPr>
          <w:rFonts w:ascii="Arial" w:hAnsi="Arial" w:cs="Arial"/>
          <w:sz w:val="22"/>
          <w:szCs w:val="22"/>
          <w:lang w:val="en-IN"/>
        </w:rPr>
        <w:t xml:space="preserve"> </w:t>
      </w:r>
      <w:r w:rsidRPr="00B71528">
        <w:rPr>
          <w:rFonts w:ascii="Arial" w:hAnsi="Arial" w:cs="Arial"/>
          <w:sz w:val="22"/>
          <w:szCs w:val="22"/>
          <w:lang w:val="en-IN"/>
        </w:rPr>
        <w:t> </w:t>
      </w:r>
    </w:p>
    <w:p w14:paraId="0A97FE5F" w14:textId="3CF40608" w:rsidR="00B71528" w:rsidRPr="00B71528" w:rsidRDefault="00B71528" w:rsidP="00B71528">
      <w:pPr>
        <w:pStyle w:val="NormalWeb"/>
        <w:numPr>
          <w:ilvl w:val="0"/>
          <w:numId w:val="1"/>
        </w:numPr>
        <w:spacing w:before="240" w:beforeAutospacing="0" w:after="0" w:afterAutospacing="0"/>
        <w:jc w:val="both"/>
        <w:rPr>
          <w:rFonts w:ascii="Arial" w:hAnsi="Arial" w:cs="Arial"/>
          <w:sz w:val="22"/>
          <w:szCs w:val="22"/>
          <w:lang w:val="en-IN"/>
        </w:rPr>
      </w:pPr>
      <w:r w:rsidRPr="00B71528">
        <w:rPr>
          <w:rFonts w:ascii="Arial" w:hAnsi="Arial" w:cs="Arial"/>
          <w:sz w:val="22"/>
          <w:szCs w:val="22"/>
          <w:lang w:val="en-IN"/>
        </w:rPr>
        <w:t xml:space="preserve">Prior experience in designing national or state-level </w:t>
      </w:r>
      <w:r w:rsidR="000935F7">
        <w:rPr>
          <w:rFonts w:ascii="Arial" w:hAnsi="Arial" w:cs="Arial"/>
          <w:sz w:val="22"/>
          <w:szCs w:val="22"/>
          <w:lang w:val="en-IN"/>
        </w:rPr>
        <w:t xml:space="preserve">project </w:t>
      </w:r>
      <w:r w:rsidR="00080BD1">
        <w:rPr>
          <w:rFonts w:ascii="Arial" w:hAnsi="Arial" w:cs="Arial"/>
          <w:sz w:val="22"/>
          <w:szCs w:val="22"/>
          <w:lang w:val="en-IN"/>
        </w:rPr>
        <w:t>design and detailed Feasibility Reports</w:t>
      </w:r>
    </w:p>
    <w:p w14:paraId="64A34DF7" w14:textId="14C7DD97" w:rsidR="00B71528" w:rsidRPr="00B71528" w:rsidRDefault="00B71528" w:rsidP="00B71528">
      <w:pPr>
        <w:pStyle w:val="NormalWeb"/>
        <w:numPr>
          <w:ilvl w:val="0"/>
          <w:numId w:val="1"/>
        </w:numPr>
        <w:spacing w:before="240" w:beforeAutospacing="0" w:after="0" w:afterAutospacing="0"/>
        <w:jc w:val="both"/>
        <w:rPr>
          <w:rFonts w:ascii="Arial" w:hAnsi="Arial" w:cs="Arial"/>
          <w:sz w:val="22"/>
          <w:szCs w:val="22"/>
          <w:lang w:val="en-IN"/>
        </w:rPr>
      </w:pPr>
      <w:r w:rsidRPr="00B71528">
        <w:rPr>
          <w:rFonts w:ascii="Arial" w:hAnsi="Arial" w:cs="Arial"/>
          <w:sz w:val="22"/>
          <w:szCs w:val="22"/>
          <w:lang w:val="en-IN"/>
        </w:rPr>
        <w:t xml:space="preserve">Industry experience in specific sectors and working knowledge of </w:t>
      </w:r>
      <w:r w:rsidR="00E93284">
        <w:rPr>
          <w:rFonts w:ascii="Arial" w:hAnsi="Arial" w:cs="Arial"/>
          <w:sz w:val="22"/>
          <w:szCs w:val="22"/>
          <w:lang w:val="en-IN"/>
        </w:rPr>
        <w:t>Public Private Partnership (PPP)</w:t>
      </w:r>
      <w:r w:rsidRPr="00B71528">
        <w:rPr>
          <w:rFonts w:ascii="Arial" w:hAnsi="Arial" w:cs="Arial"/>
          <w:sz w:val="22"/>
          <w:szCs w:val="22"/>
          <w:lang w:val="en-IN"/>
        </w:rPr>
        <w:t xml:space="preserve"> is preferred.  </w:t>
      </w:r>
    </w:p>
    <w:p w14:paraId="67F2E87A" w14:textId="77777777" w:rsidR="00B71528" w:rsidRDefault="00B71528" w:rsidP="00B71528">
      <w:pPr>
        <w:pStyle w:val="NormalWeb"/>
        <w:numPr>
          <w:ilvl w:val="0"/>
          <w:numId w:val="1"/>
        </w:numPr>
        <w:spacing w:before="240" w:beforeAutospacing="0" w:after="0" w:afterAutospacing="0"/>
        <w:jc w:val="both"/>
        <w:rPr>
          <w:rFonts w:ascii="Arial" w:hAnsi="Arial" w:cs="Arial"/>
          <w:sz w:val="22"/>
          <w:szCs w:val="22"/>
          <w:lang w:val="en-IN"/>
        </w:rPr>
      </w:pPr>
      <w:r w:rsidRPr="00B71528">
        <w:rPr>
          <w:rFonts w:ascii="Arial" w:hAnsi="Arial" w:cs="Arial"/>
          <w:sz w:val="22"/>
          <w:szCs w:val="22"/>
          <w:lang w:val="en-IN"/>
        </w:rPr>
        <w:t>Collaborative interpersonal skills to provide effective, evidence-based feedback to government counterparts, technical developers, and other consultants. </w:t>
      </w:r>
    </w:p>
    <w:p w14:paraId="1449A6E0" w14:textId="77777777" w:rsidR="00EB234C" w:rsidRPr="00B71528" w:rsidRDefault="00EB234C" w:rsidP="00EB234C">
      <w:pPr>
        <w:pStyle w:val="NormalWeb"/>
        <w:numPr>
          <w:ilvl w:val="0"/>
          <w:numId w:val="1"/>
        </w:numPr>
        <w:spacing w:before="240" w:beforeAutospacing="0" w:after="0" w:afterAutospacing="0"/>
        <w:jc w:val="both"/>
        <w:rPr>
          <w:rFonts w:ascii="Arial" w:hAnsi="Arial" w:cs="Arial"/>
          <w:sz w:val="22"/>
          <w:szCs w:val="22"/>
          <w:lang w:val="en-IN"/>
        </w:rPr>
      </w:pPr>
      <w:r w:rsidRPr="00B71528">
        <w:rPr>
          <w:rFonts w:ascii="Arial" w:hAnsi="Arial" w:cs="Arial"/>
          <w:sz w:val="22"/>
          <w:szCs w:val="22"/>
          <w:lang w:val="en-IN"/>
        </w:rPr>
        <w:t>Experience in handling external clients, partners, internal teams and stakeholders. </w:t>
      </w:r>
    </w:p>
    <w:p w14:paraId="6CCD71CD" w14:textId="77777777" w:rsidR="00B71528" w:rsidRDefault="00B71528" w:rsidP="00B71528">
      <w:pPr>
        <w:pStyle w:val="NormalWeb"/>
        <w:numPr>
          <w:ilvl w:val="0"/>
          <w:numId w:val="1"/>
        </w:numPr>
        <w:spacing w:before="240" w:beforeAutospacing="0" w:after="0" w:afterAutospacing="0"/>
        <w:jc w:val="both"/>
        <w:rPr>
          <w:rFonts w:ascii="Arial" w:hAnsi="Arial" w:cs="Arial"/>
          <w:sz w:val="22"/>
          <w:szCs w:val="22"/>
          <w:lang w:val="en-IN"/>
        </w:rPr>
      </w:pPr>
      <w:r w:rsidRPr="00B71528">
        <w:rPr>
          <w:rFonts w:ascii="Arial" w:hAnsi="Arial" w:cs="Arial"/>
          <w:sz w:val="22"/>
          <w:szCs w:val="22"/>
          <w:lang w:val="en-IN"/>
        </w:rPr>
        <w:t>Excellent verbal, written, and presentation skills. </w:t>
      </w:r>
    </w:p>
    <w:p w14:paraId="79BB7DAF" w14:textId="77777777" w:rsidR="00E93284" w:rsidRPr="00B71528" w:rsidRDefault="00E93284" w:rsidP="00E93284">
      <w:pPr>
        <w:pStyle w:val="NormalWeb"/>
        <w:spacing w:before="240" w:beforeAutospacing="0" w:after="0" w:afterAutospacing="0"/>
        <w:ind w:left="1080"/>
        <w:jc w:val="both"/>
        <w:rPr>
          <w:rFonts w:ascii="Arial" w:hAnsi="Arial" w:cs="Arial"/>
          <w:sz w:val="22"/>
          <w:szCs w:val="22"/>
          <w:lang w:val="en-IN"/>
        </w:rPr>
      </w:pPr>
    </w:p>
    <w:p w14:paraId="0DD995C5" w14:textId="416755A5" w:rsidR="006C1BA3" w:rsidRPr="006C1BA3" w:rsidRDefault="006C1BA3" w:rsidP="006C1BA3">
      <w:pPr>
        <w:jc w:val="both"/>
        <w:rPr>
          <w:rFonts w:ascii="Arial" w:eastAsia="Arial" w:hAnsi="Arial" w:cs="Arial"/>
          <w:b/>
          <w:bCs/>
          <w:szCs w:val="22"/>
        </w:rPr>
      </w:pPr>
      <w:r w:rsidRPr="006C1BA3">
        <w:rPr>
          <w:rFonts w:ascii="Arial" w:eastAsia="Arial" w:hAnsi="Arial" w:cs="Arial"/>
          <w:b/>
          <w:bCs/>
          <w:szCs w:val="22"/>
        </w:rPr>
        <w:t xml:space="preserve">Outcome of the Assessment: </w:t>
      </w:r>
    </w:p>
    <w:p w14:paraId="6F535731" w14:textId="33D74169" w:rsidR="006C1BA3" w:rsidRPr="006C1BA3" w:rsidRDefault="006C1BA3" w:rsidP="006C1BA3">
      <w:pPr>
        <w:pStyle w:val="ListParagraph"/>
        <w:numPr>
          <w:ilvl w:val="0"/>
          <w:numId w:val="1"/>
        </w:numPr>
        <w:jc w:val="both"/>
        <w:rPr>
          <w:rFonts w:ascii="Arial" w:hAnsi="Arial" w:cs="Arial"/>
          <w:szCs w:val="22"/>
        </w:rPr>
      </w:pPr>
      <w:r w:rsidRPr="006C1BA3">
        <w:rPr>
          <w:rFonts w:ascii="Arial" w:eastAsia="Arial" w:hAnsi="Arial" w:cs="Arial"/>
          <w:szCs w:val="22"/>
        </w:rPr>
        <w:t xml:space="preserve">The study </w:t>
      </w:r>
      <w:r w:rsidR="00E11132">
        <w:rPr>
          <w:rFonts w:ascii="Arial" w:eastAsia="Arial" w:hAnsi="Arial" w:cs="Arial"/>
          <w:szCs w:val="22"/>
        </w:rPr>
        <w:t xml:space="preserve">is a </w:t>
      </w:r>
      <w:r w:rsidR="00AF3808">
        <w:rPr>
          <w:rFonts w:ascii="Arial" w:eastAsia="Arial" w:hAnsi="Arial" w:cs="Arial"/>
          <w:szCs w:val="22"/>
        </w:rPr>
        <w:t>delivery-based</w:t>
      </w:r>
      <w:r w:rsidR="00E11132">
        <w:rPr>
          <w:rFonts w:ascii="Arial" w:eastAsia="Arial" w:hAnsi="Arial" w:cs="Arial"/>
          <w:szCs w:val="22"/>
        </w:rPr>
        <w:t xml:space="preserve"> assignment that </w:t>
      </w:r>
      <w:r w:rsidRPr="006C1BA3">
        <w:rPr>
          <w:rFonts w:ascii="Arial" w:eastAsia="Arial" w:hAnsi="Arial" w:cs="Arial"/>
          <w:szCs w:val="22"/>
        </w:rPr>
        <w:t>could draw down an integrated and comprehensive long-term sustainable investment plan, which could help the state government in identifying the potential projects proposed for undertaking on short term, medium term and long-term basis with a focus on economic development, livelihood and employment generations</w:t>
      </w:r>
      <w:r w:rsidR="003B59D4">
        <w:rPr>
          <w:rFonts w:ascii="Arial" w:eastAsia="Arial" w:hAnsi="Arial" w:cs="Arial"/>
          <w:szCs w:val="22"/>
        </w:rPr>
        <w:t>.</w:t>
      </w:r>
      <w:r w:rsidRPr="006C1BA3">
        <w:rPr>
          <w:rFonts w:ascii="Arial" w:eastAsia="Arial" w:hAnsi="Arial" w:cs="Arial"/>
          <w:szCs w:val="22"/>
        </w:rPr>
        <w:t xml:space="preserve"> </w:t>
      </w:r>
      <w:r w:rsidR="0040078F">
        <w:rPr>
          <w:rFonts w:ascii="Arial" w:eastAsia="Arial" w:hAnsi="Arial" w:cs="Arial"/>
          <w:szCs w:val="22"/>
        </w:rPr>
        <w:t xml:space="preserve">  </w:t>
      </w:r>
      <w:r w:rsidR="003B59D4">
        <w:rPr>
          <w:rFonts w:ascii="Arial" w:eastAsia="Arial" w:hAnsi="Arial" w:cs="Arial"/>
          <w:szCs w:val="22"/>
        </w:rPr>
        <w:t xml:space="preserve"> </w:t>
      </w:r>
      <w:r w:rsidRPr="006C1BA3">
        <w:rPr>
          <w:rFonts w:ascii="Arial" w:hAnsi="Arial" w:cs="Arial"/>
          <w:szCs w:val="22"/>
        </w:rPr>
        <w:t xml:space="preserve"> </w:t>
      </w:r>
    </w:p>
    <w:p w14:paraId="5F8E9507" w14:textId="77777777" w:rsidR="00A110E5" w:rsidRDefault="00A110E5" w:rsidP="00A110E5">
      <w:pPr>
        <w:jc w:val="both"/>
        <w:rPr>
          <w:rFonts w:ascii="Arial" w:eastAsia="Arial" w:hAnsi="Arial" w:cs="Arial"/>
          <w:b/>
          <w:bCs/>
          <w:szCs w:val="22"/>
          <w:lang w:val="en-US"/>
        </w:rPr>
      </w:pPr>
    </w:p>
    <w:p w14:paraId="2C0EA0E9" w14:textId="77777777" w:rsidR="009B65DF" w:rsidRDefault="008223C6" w:rsidP="008223C6">
      <w:pPr>
        <w:jc w:val="both"/>
        <w:rPr>
          <w:rFonts w:ascii="Arial" w:eastAsia="Arial" w:hAnsi="Arial" w:cs="Arial"/>
          <w:b/>
          <w:bCs/>
          <w:szCs w:val="22"/>
        </w:rPr>
      </w:pPr>
      <w:r w:rsidRPr="00A110E5">
        <w:rPr>
          <w:rFonts w:ascii="Arial" w:eastAsia="Arial" w:hAnsi="Arial" w:cs="Arial"/>
          <w:b/>
          <w:bCs/>
          <w:szCs w:val="22"/>
          <w:lang w:val="en-US"/>
        </w:rPr>
        <w:t>Term/ Duration of Assignment: </w:t>
      </w:r>
      <w:r>
        <w:rPr>
          <w:rFonts w:ascii="Arial" w:eastAsia="Arial" w:hAnsi="Arial" w:cs="Arial"/>
          <w:szCs w:val="22"/>
          <w:lang w:val="en-US"/>
        </w:rPr>
        <w:t xml:space="preserve">Four </w:t>
      </w:r>
      <w:r w:rsidRPr="00A110E5">
        <w:rPr>
          <w:rFonts w:ascii="Arial" w:eastAsia="Arial" w:hAnsi="Arial" w:cs="Arial"/>
          <w:szCs w:val="22"/>
          <w:lang w:val="en-US"/>
        </w:rPr>
        <w:t>Months</w:t>
      </w:r>
      <w:r w:rsidRPr="00A110E5">
        <w:rPr>
          <w:rFonts w:ascii="Arial" w:eastAsia="Arial" w:hAnsi="Arial" w:cs="Arial"/>
          <w:b/>
          <w:bCs/>
          <w:szCs w:val="22"/>
          <w:lang w:val="en-US"/>
        </w:rPr>
        <w:t> </w:t>
      </w:r>
      <w:r w:rsidRPr="00A110E5">
        <w:rPr>
          <w:rFonts w:ascii="Arial" w:eastAsia="Arial" w:hAnsi="Arial" w:cs="Arial"/>
          <w:b/>
          <w:bCs/>
          <w:szCs w:val="22"/>
        </w:rPr>
        <w:t> </w:t>
      </w:r>
    </w:p>
    <w:p w14:paraId="32074CFB" w14:textId="6C76FE82" w:rsidR="008223C6" w:rsidRPr="00A110E5" w:rsidRDefault="008223C6" w:rsidP="008223C6">
      <w:pPr>
        <w:jc w:val="both"/>
        <w:rPr>
          <w:rFonts w:ascii="Arial" w:eastAsia="Arial" w:hAnsi="Arial" w:cs="Arial"/>
          <w:b/>
          <w:bCs/>
          <w:szCs w:val="22"/>
        </w:rPr>
      </w:pPr>
      <w:r w:rsidRPr="00A110E5">
        <w:rPr>
          <w:rFonts w:ascii="Arial" w:eastAsia="Arial" w:hAnsi="Arial" w:cs="Arial"/>
          <w:b/>
          <w:bCs/>
          <w:szCs w:val="22"/>
        </w:rPr>
        <w:t xml:space="preserve">Deliverables: </w:t>
      </w:r>
    </w:p>
    <w:p w14:paraId="5D21095B" w14:textId="22074636" w:rsidR="008223C6" w:rsidRPr="00464945" w:rsidRDefault="008223C6" w:rsidP="008223C6">
      <w:pPr>
        <w:pStyle w:val="ListParagraph"/>
        <w:numPr>
          <w:ilvl w:val="0"/>
          <w:numId w:val="1"/>
        </w:numPr>
        <w:jc w:val="both"/>
        <w:rPr>
          <w:rFonts w:ascii="Arial" w:eastAsia="Arial" w:hAnsi="Arial" w:cs="Arial"/>
          <w:szCs w:val="22"/>
        </w:rPr>
      </w:pPr>
      <w:r w:rsidRPr="00464945">
        <w:rPr>
          <w:rFonts w:ascii="Arial" w:eastAsia="Arial" w:hAnsi="Arial" w:cs="Arial"/>
          <w:szCs w:val="22"/>
        </w:rPr>
        <w:t xml:space="preserve">Approach to the scope and assessment design – </w:t>
      </w:r>
      <w:r w:rsidR="00A940BE" w:rsidRPr="00464945">
        <w:rPr>
          <w:rFonts w:ascii="Arial" w:eastAsia="Arial" w:hAnsi="Arial" w:cs="Arial"/>
          <w:szCs w:val="22"/>
        </w:rPr>
        <w:t>1</w:t>
      </w:r>
      <w:r w:rsidRPr="00464945">
        <w:rPr>
          <w:rFonts w:ascii="Arial" w:eastAsia="Arial" w:hAnsi="Arial" w:cs="Arial"/>
          <w:szCs w:val="22"/>
        </w:rPr>
        <w:t xml:space="preserve">0% </w:t>
      </w:r>
    </w:p>
    <w:p w14:paraId="5770CF89" w14:textId="72938FF9" w:rsidR="008223C6" w:rsidRPr="00464945" w:rsidRDefault="008223C6" w:rsidP="008223C6">
      <w:pPr>
        <w:pStyle w:val="ListParagraph"/>
        <w:numPr>
          <w:ilvl w:val="0"/>
          <w:numId w:val="1"/>
        </w:numPr>
        <w:jc w:val="both"/>
        <w:rPr>
          <w:rFonts w:ascii="Arial" w:eastAsia="Arial" w:hAnsi="Arial" w:cs="Arial"/>
          <w:szCs w:val="22"/>
        </w:rPr>
      </w:pPr>
      <w:r w:rsidRPr="00464945">
        <w:rPr>
          <w:rFonts w:ascii="Arial" w:eastAsia="Arial" w:hAnsi="Arial" w:cs="Arial"/>
          <w:szCs w:val="22"/>
        </w:rPr>
        <w:lastRenderedPageBreak/>
        <w:t xml:space="preserve">Draft Presentation and Assessment Report – 40% </w:t>
      </w:r>
    </w:p>
    <w:p w14:paraId="1DD68EB1" w14:textId="0E07CB86" w:rsidR="008223C6" w:rsidRPr="00464945" w:rsidRDefault="008223C6" w:rsidP="008223C6">
      <w:pPr>
        <w:pStyle w:val="ListParagraph"/>
        <w:numPr>
          <w:ilvl w:val="0"/>
          <w:numId w:val="1"/>
        </w:numPr>
        <w:spacing w:before="240" w:after="0"/>
        <w:jc w:val="both"/>
        <w:rPr>
          <w:rFonts w:ascii="Arial" w:eastAsia="Arial" w:hAnsi="Arial" w:cs="Arial"/>
        </w:rPr>
      </w:pPr>
      <w:r w:rsidRPr="00464945">
        <w:rPr>
          <w:rFonts w:ascii="Arial" w:eastAsia="Arial" w:hAnsi="Arial" w:cs="Arial"/>
        </w:rPr>
        <w:t xml:space="preserve">Final Presentation and Assessment Report – </w:t>
      </w:r>
      <w:r w:rsidR="00A940BE" w:rsidRPr="00464945">
        <w:rPr>
          <w:rFonts w:ascii="Arial" w:eastAsia="Arial" w:hAnsi="Arial" w:cs="Arial"/>
        </w:rPr>
        <w:t>5</w:t>
      </w:r>
      <w:r w:rsidRPr="00464945">
        <w:rPr>
          <w:rFonts w:ascii="Arial" w:eastAsia="Arial" w:hAnsi="Arial" w:cs="Arial"/>
        </w:rPr>
        <w:t xml:space="preserve">0% </w:t>
      </w:r>
    </w:p>
    <w:p w14:paraId="4160D6E3" w14:textId="04ABD0AA" w:rsidR="0037137F" w:rsidRDefault="0037137F" w:rsidP="008223C6">
      <w:pPr>
        <w:jc w:val="both"/>
        <w:rPr>
          <w:rFonts w:ascii="Arial" w:eastAsia="Arial" w:hAnsi="Arial" w:cs="Arial"/>
        </w:rPr>
      </w:pPr>
    </w:p>
    <w:p w14:paraId="3EB9AC62" w14:textId="2155F884" w:rsidR="00FB3DDC" w:rsidRPr="00E11132" w:rsidRDefault="00FB3DDC" w:rsidP="00FB3DDC">
      <w:pPr>
        <w:jc w:val="both"/>
        <w:rPr>
          <w:rFonts w:ascii="Arial" w:eastAsia="Arial" w:hAnsi="Arial" w:cs="Arial"/>
          <w:b/>
          <w:bCs/>
          <w:szCs w:val="22"/>
          <w:lang w:val="en-US"/>
        </w:rPr>
      </w:pPr>
      <w:r w:rsidRPr="00E11132">
        <w:rPr>
          <w:rFonts w:ascii="Arial" w:eastAsia="Arial" w:hAnsi="Arial" w:cs="Arial"/>
          <w:b/>
          <w:bCs/>
          <w:szCs w:val="22"/>
          <w:lang w:val="en-US"/>
        </w:rPr>
        <w:t xml:space="preserve">Cost </w:t>
      </w:r>
      <w:r w:rsidR="00663D61" w:rsidRPr="00E11132">
        <w:rPr>
          <w:rFonts w:ascii="Arial" w:eastAsia="Arial" w:hAnsi="Arial" w:cs="Arial"/>
          <w:b/>
          <w:bCs/>
          <w:szCs w:val="22"/>
          <w:lang w:val="en-US"/>
        </w:rPr>
        <w:t>Estimates:</w:t>
      </w:r>
    </w:p>
    <w:p w14:paraId="1D1186CF" w14:textId="2DF3A2FE" w:rsidR="00252601" w:rsidRPr="009134A0" w:rsidRDefault="00252601" w:rsidP="00252601">
      <w:pPr>
        <w:spacing w:line="300" w:lineRule="atLeast"/>
        <w:jc w:val="both"/>
        <w:rPr>
          <w:rFonts w:ascii="Arial" w:hAnsi="Arial" w:cs="Arial"/>
          <w:color w:val="000000"/>
          <w:szCs w:val="22"/>
        </w:rPr>
      </w:pPr>
      <w:r w:rsidRPr="009134A0">
        <w:rPr>
          <w:rFonts w:ascii="Arial" w:hAnsi="Arial" w:cs="Arial"/>
          <w:b/>
          <w:bCs/>
          <w:color w:val="000000"/>
          <w:szCs w:val="22"/>
        </w:rPr>
        <w:t xml:space="preserve">Total </w:t>
      </w:r>
      <w:r>
        <w:rPr>
          <w:rFonts w:ascii="Arial" w:hAnsi="Arial" w:cs="Arial"/>
          <w:b/>
          <w:bCs/>
          <w:color w:val="000000"/>
          <w:szCs w:val="22"/>
        </w:rPr>
        <w:t>Budget</w:t>
      </w:r>
      <w:r w:rsidRPr="009134A0">
        <w:rPr>
          <w:rFonts w:ascii="Arial" w:hAnsi="Arial" w:cs="Arial"/>
          <w:b/>
          <w:bCs/>
          <w:color w:val="000000"/>
          <w:szCs w:val="22"/>
        </w:rPr>
        <w:t xml:space="preserve"> </w:t>
      </w:r>
      <w:r>
        <w:rPr>
          <w:rFonts w:ascii="Arial" w:hAnsi="Arial" w:cs="Arial"/>
          <w:b/>
          <w:bCs/>
          <w:color w:val="000000"/>
          <w:szCs w:val="22"/>
        </w:rPr>
        <w:t>Estimate</w:t>
      </w:r>
      <w:r w:rsidRPr="009134A0">
        <w:rPr>
          <w:rFonts w:ascii="Arial" w:hAnsi="Arial" w:cs="Arial"/>
          <w:b/>
          <w:bCs/>
          <w:color w:val="000000"/>
          <w:szCs w:val="22"/>
        </w:rPr>
        <w:t xml:space="preserve">: USD </w:t>
      </w:r>
      <w:r>
        <w:rPr>
          <w:rFonts w:ascii="Arial" w:hAnsi="Arial" w:cs="Arial"/>
          <w:b/>
          <w:bCs/>
          <w:color w:val="000000"/>
          <w:szCs w:val="22"/>
        </w:rPr>
        <w:t>21</w:t>
      </w:r>
      <w:r w:rsidRPr="009134A0">
        <w:rPr>
          <w:rFonts w:ascii="Arial" w:hAnsi="Arial" w:cs="Arial"/>
          <w:b/>
          <w:bCs/>
          <w:color w:val="000000"/>
          <w:szCs w:val="22"/>
        </w:rPr>
        <w:t>,</w:t>
      </w:r>
      <w:r>
        <w:rPr>
          <w:rFonts w:ascii="Arial" w:hAnsi="Arial" w:cs="Arial"/>
          <w:b/>
          <w:bCs/>
          <w:color w:val="000000"/>
          <w:szCs w:val="22"/>
        </w:rPr>
        <w:t>880</w:t>
      </w:r>
      <w:r w:rsidRPr="009134A0">
        <w:rPr>
          <w:rFonts w:ascii="Arial" w:hAnsi="Arial" w:cs="Arial"/>
          <w:color w:val="000000"/>
          <w:szCs w:val="22"/>
        </w:rPr>
        <w:t> (</w:t>
      </w:r>
      <w:r>
        <w:rPr>
          <w:rFonts w:ascii="Arial" w:hAnsi="Arial" w:cs="Arial"/>
          <w:color w:val="000000"/>
          <w:szCs w:val="22"/>
        </w:rPr>
        <w:t>including</w:t>
      </w:r>
      <w:r w:rsidRPr="009134A0">
        <w:rPr>
          <w:rFonts w:ascii="Arial" w:hAnsi="Arial" w:cs="Arial"/>
          <w:color w:val="000000"/>
          <w:szCs w:val="22"/>
        </w:rPr>
        <w:t xml:space="preserve"> contingency).</w:t>
      </w:r>
    </w:p>
    <w:p w14:paraId="3E130052" w14:textId="77777777" w:rsidR="00663D61" w:rsidRPr="00FB3DDC" w:rsidRDefault="00663D61" w:rsidP="00FB3DDC">
      <w:pPr>
        <w:jc w:val="both"/>
        <w:rPr>
          <w:rFonts w:ascii="Arial" w:eastAsia="Arial" w:hAnsi="Arial" w:cs="Arial"/>
        </w:rPr>
      </w:pPr>
    </w:p>
    <w:p w14:paraId="7C9A740F" w14:textId="77777777" w:rsidR="00FB3DDC" w:rsidRDefault="00FB3DDC" w:rsidP="008223C6">
      <w:pPr>
        <w:jc w:val="both"/>
        <w:rPr>
          <w:rFonts w:ascii="Arial" w:eastAsia="Arial" w:hAnsi="Arial" w:cs="Arial"/>
        </w:rPr>
      </w:pPr>
    </w:p>
    <w:sectPr w:rsidR="00FB3DDC">
      <w:footerReference w:type="even" r:id="rId12"/>
      <w:footerReference w:type="defaul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BFC4B" w14:textId="77777777" w:rsidR="001E167F" w:rsidRDefault="001E167F" w:rsidP="006701FE">
      <w:pPr>
        <w:spacing w:after="0" w:line="240" w:lineRule="auto"/>
      </w:pPr>
      <w:r>
        <w:separator/>
      </w:r>
    </w:p>
  </w:endnote>
  <w:endnote w:type="continuationSeparator" w:id="0">
    <w:p w14:paraId="5684B415" w14:textId="77777777" w:rsidR="001E167F" w:rsidRDefault="001E167F" w:rsidP="00670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IN">
    <w:altName w:val="Calibri"/>
    <w:charset w:val="00"/>
    <w:family w:val="auto"/>
    <w:pitch w:val="variable"/>
    <w:sig w:usb0="800000A7" w:usb1="00000000" w:usb2="00000000" w:usb3="00000000" w:csb0="00000009"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3D7B0" w14:textId="5EFDBD5B" w:rsidR="006701FE" w:rsidRDefault="006701FE">
    <w:pPr>
      <w:pStyle w:val="Footer"/>
    </w:pPr>
    <w:r>
      <w:rPr>
        <w:noProof/>
        <w14:ligatures w14:val="standardContextual"/>
      </w:rPr>
      <mc:AlternateContent>
        <mc:Choice Requires="wps">
          <w:drawing>
            <wp:anchor distT="0" distB="0" distL="0" distR="0" simplePos="0" relativeHeight="251659264" behindDoc="0" locked="0" layoutInCell="1" allowOverlap="1" wp14:anchorId="47562419" wp14:editId="22B1D007">
              <wp:simplePos x="635" y="635"/>
              <wp:positionH relativeFrom="page">
                <wp:align>center</wp:align>
              </wp:positionH>
              <wp:positionV relativeFrom="page">
                <wp:align>bottom</wp:align>
              </wp:positionV>
              <wp:extent cx="5731510" cy="475615"/>
              <wp:effectExtent l="0" t="0" r="2540" b="0"/>
              <wp:wrapNone/>
              <wp:docPr id="1294300616" name="Text Box 2" descr="INTERNAL. This information is accessible to ADB Management and Staff. It may be shared outside ADB with appropriate permis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31510" cy="475615"/>
                      </a:xfrm>
                      <a:prstGeom prst="rect">
                        <a:avLst/>
                      </a:prstGeom>
                      <a:noFill/>
                      <a:ln>
                        <a:noFill/>
                      </a:ln>
                    </wps:spPr>
                    <wps:txbx>
                      <w:txbxContent>
                        <w:p w14:paraId="3DE2243A" w14:textId="2794989E" w:rsidR="006701FE" w:rsidRPr="006701FE" w:rsidRDefault="006701FE" w:rsidP="006701FE">
                          <w:pPr>
                            <w:spacing w:after="0"/>
                            <w:rPr>
                              <w:rFonts w:ascii="Aptos" w:eastAsia="Aptos" w:hAnsi="Aptos" w:cs="Aptos"/>
                              <w:noProof/>
                              <w:color w:val="000000"/>
                              <w:sz w:val="16"/>
                              <w:szCs w:val="16"/>
                            </w:rPr>
                          </w:pPr>
                          <w:r w:rsidRPr="006701FE">
                            <w:rPr>
                              <w:rFonts w:ascii="Aptos" w:eastAsia="Aptos" w:hAnsi="Aptos" w:cs="Aptos"/>
                              <w:noProof/>
                              <w:color w:val="000000"/>
                              <w:sz w:val="16"/>
                              <w:szCs w:val="16"/>
                            </w:rPr>
                            <w:t>INTERNAL. This information is accessible to ADB Management and Staff. It may be shared outside ADB with appropriate permission.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7562419" id="_x0000_t202" coordsize="21600,21600" o:spt="202" path="m,l,21600r21600,l21600,xe">
              <v:stroke joinstyle="miter"/>
              <v:path gradientshapeok="t" o:connecttype="rect"/>
            </v:shapetype>
            <v:shape id="Text Box 2" o:spid="_x0000_s1026" type="#_x0000_t202" alt="INTERNAL. This information is accessible to ADB Management and Staff. It may be shared outside ADB with appropriate permission." style="position:absolute;margin-left:0;margin-top:0;width:451.3pt;height:37.4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" filled="f" stroked="f">
              <v:textbox style="mso-fit-shape-to-text:t" inset="0,0,0,15pt">
                <w:txbxContent>
                  <w:p w14:paraId="3DE2243A" w14:textId="2794989E" w:rsidR="006701FE" w:rsidRPr="006701FE" w:rsidRDefault="006701FE" w:rsidP="006701FE">
                    <w:pPr>
                      <w:spacing w:after="0"/>
                      <w:rPr>
                        <w:rFonts w:ascii="Aptos" w:eastAsia="Aptos" w:hAnsi="Aptos" w:cs="Aptos"/>
                        <w:noProof/>
                        <w:color w:val="000000"/>
                        <w:sz w:val="16"/>
                        <w:szCs w:val="16"/>
                      </w:rPr>
                    </w:pPr>
                    <w:r w:rsidRPr="006701FE">
                      <w:rPr>
                        <w:rFonts w:ascii="Aptos" w:eastAsia="Aptos" w:hAnsi="Aptos" w:cs="Aptos"/>
                        <w:noProof/>
                        <w:color w:val="000000"/>
                        <w:sz w:val="16"/>
                        <w:szCs w:val="16"/>
                      </w:rPr>
                      <w:t>INTERNAL. This information is accessible to ADB Management and Staff. It may be shared outside ADB with appropriate permission.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F59A0" w14:textId="301CE5F1" w:rsidR="006701FE" w:rsidRDefault="006701FE">
    <w:pPr>
      <w:pStyle w:val="Footer"/>
    </w:pPr>
    <w:r>
      <w:rPr>
        <w:noProof/>
        <w14:ligatures w14:val="standardContextual"/>
      </w:rPr>
      <mc:AlternateContent>
        <mc:Choice Requires="wps">
          <w:drawing>
            <wp:anchor distT="0" distB="0" distL="0" distR="0" simplePos="0" relativeHeight="251660288" behindDoc="0" locked="0" layoutInCell="1" allowOverlap="1" wp14:anchorId="5FAE2C82" wp14:editId="5F9D6D13">
              <wp:simplePos x="914400" y="10071100"/>
              <wp:positionH relativeFrom="page">
                <wp:align>center</wp:align>
              </wp:positionH>
              <wp:positionV relativeFrom="page">
                <wp:align>bottom</wp:align>
              </wp:positionV>
              <wp:extent cx="5731510" cy="475615"/>
              <wp:effectExtent l="0" t="0" r="2540" b="0"/>
              <wp:wrapNone/>
              <wp:docPr id="1788042965" name="Text Box 3" descr="INTERNAL. This information is accessible to ADB Management and Staff. It may be shared outside ADB with appropriate permis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31510" cy="475615"/>
                      </a:xfrm>
                      <a:prstGeom prst="rect">
                        <a:avLst/>
                      </a:prstGeom>
                      <a:noFill/>
                      <a:ln>
                        <a:noFill/>
                      </a:ln>
                    </wps:spPr>
                    <wps:txbx>
                      <w:txbxContent>
                        <w:p w14:paraId="73F360B4" w14:textId="5AD1C9A2" w:rsidR="006701FE" w:rsidRPr="006701FE" w:rsidRDefault="006701FE" w:rsidP="006701FE">
                          <w:pPr>
                            <w:spacing w:after="0"/>
                            <w:rPr>
                              <w:rFonts w:ascii="Aptos" w:eastAsia="Aptos" w:hAnsi="Aptos" w:cs="Aptos"/>
                              <w:noProof/>
                              <w:color w:val="000000"/>
                              <w:sz w:val="16"/>
                              <w:szCs w:val="16"/>
                            </w:rPr>
                          </w:pPr>
                          <w:r w:rsidRPr="006701FE">
                            <w:rPr>
                              <w:rFonts w:ascii="Aptos" w:eastAsia="Aptos" w:hAnsi="Aptos" w:cs="Aptos"/>
                              <w:noProof/>
                              <w:color w:val="000000"/>
                              <w:sz w:val="16"/>
                              <w:szCs w:val="16"/>
                            </w:rPr>
                            <w:t>INTERNAL. This information is accessible to ADB Management and Staff. It may be shared outside ADB with appropriate permission.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FAE2C82" id="_x0000_t202" coordsize="21600,21600" o:spt="202" path="m,l,21600r21600,l21600,xe">
              <v:stroke joinstyle="miter"/>
              <v:path gradientshapeok="t" o:connecttype="rect"/>
            </v:shapetype>
            <v:shape id="Text Box 3" o:spid="_x0000_s1027" type="#_x0000_t202" alt="INTERNAL. This information is accessible to ADB Management and Staff. It may be shared outside ADB with appropriate permission." style="position:absolute;margin-left:0;margin-top:0;width:451.3pt;height:37.4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" filled="f" stroked="f">
              <v:textbox style="mso-fit-shape-to-text:t" inset="0,0,0,15pt">
                <w:txbxContent>
                  <w:p w14:paraId="73F360B4" w14:textId="5AD1C9A2" w:rsidR="006701FE" w:rsidRPr="006701FE" w:rsidRDefault="006701FE" w:rsidP="006701FE">
                    <w:pPr>
                      <w:spacing w:after="0"/>
                      <w:rPr>
                        <w:rFonts w:ascii="Aptos" w:eastAsia="Aptos" w:hAnsi="Aptos" w:cs="Aptos"/>
                        <w:noProof/>
                        <w:color w:val="000000"/>
                        <w:sz w:val="16"/>
                        <w:szCs w:val="16"/>
                      </w:rPr>
                    </w:pPr>
                    <w:r w:rsidRPr="006701FE">
                      <w:rPr>
                        <w:rFonts w:ascii="Aptos" w:eastAsia="Aptos" w:hAnsi="Aptos" w:cs="Aptos"/>
                        <w:noProof/>
                        <w:color w:val="000000"/>
                        <w:sz w:val="16"/>
                        <w:szCs w:val="16"/>
                      </w:rPr>
                      <w:t>INTERNAL. This information is accessible to ADB Management and Staff. It may be shared outside ADB with appropriate permission.</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10416" w14:textId="26488878" w:rsidR="006701FE" w:rsidRDefault="006701FE">
    <w:pPr>
      <w:pStyle w:val="Footer"/>
    </w:pPr>
    <w:r>
      <w:rPr>
        <w:noProof/>
        <w14:ligatures w14:val="standardContextual"/>
      </w:rPr>
      <mc:AlternateContent>
        <mc:Choice Requires="wps">
          <w:drawing>
            <wp:anchor distT="0" distB="0" distL="0" distR="0" simplePos="0" relativeHeight="251658240" behindDoc="0" locked="0" layoutInCell="1" allowOverlap="1" wp14:anchorId="47A83929" wp14:editId="0B73C8C2">
              <wp:simplePos x="635" y="635"/>
              <wp:positionH relativeFrom="page">
                <wp:align>center</wp:align>
              </wp:positionH>
              <wp:positionV relativeFrom="page">
                <wp:align>bottom</wp:align>
              </wp:positionV>
              <wp:extent cx="5731510" cy="475615"/>
              <wp:effectExtent l="0" t="0" r="2540" b="0"/>
              <wp:wrapNone/>
              <wp:docPr id="1415233706" name="Text Box 1" descr="INTERNAL. This information is accessible to ADB Management and Staff. It may be shared outside ADB with appropriate permis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31510" cy="475615"/>
                      </a:xfrm>
                      <a:prstGeom prst="rect">
                        <a:avLst/>
                      </a:prstGeom>
                      <a:noFill/>
                      <a:ln>
                        <a:noFill/>
                      </a:ln>
                    </wps:spPr>
                    <wps:txbx>
                      <w:txbxContent>
                        <w:p w14:paraId="46F44B36" w14:textId="24F62B4A" w:rsidR="006701FE" w:rsidRPr="006701FE" w:rsidRDefault="006701FE" w:rsidP="006701FE">
                          <w:pPr>
                            <w:spacing w:after="0"/>
                            <w:rPr>
                              <w:rFonts w:ascii="Aptos" w:eastAsia="Aptos" w:hAnsi="Aptos" w:cs="Aptos"/>
                              <w:noProof/>
                              <w:color w:val="000000"/>
                              <w:sz w:val="16"/>
                              <w:szCs w:val="16"/>
                            </w:rPr>
                          </w:pPr>
                          <w:r w:rsidRPr="006701FE">
                            <w:rPr>
                              <w:rFonts w:ascii="Aptos" w:eastAsia="Aptos" w:hAnsi="Aptos" w:cs="Aptos"/>
                              <w:noProof/>
                              <w:color w:val="000000"/>
                              <w:sz w:val="16"/>
                              <w:szCs w:val="16"/>
                            </w:rPr>
                            <w:t>INTERNAL. This information is accessible to ADB Management and Staff. It may be shared outside ADB with appropriate permission.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7A83929" id="_x0000_t202" coordsize="21600,21600" o:spt="202" path="m,l,21600r21600,l21600,xe">
              <v:stroke joinstyle="miter"/>
              <v:path gradientshapeok="t" o:connecttype="rect"/>
            </v:shapetype>
            <v:shape id="Text Box 1" o:spid="_x0000_s1028" type="#_x0000_t202" alt="INTERNAL. This information is accessible to ADB Management and Staff. It may be shared outside ADB with appropriate permission." style="position:absolute;margin-left:0;margin-top:0;width:451.3pt;height:37.4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" filled="f" stroked="f">
              <v:textbox style="mso-fit-shape-to-text:t" inset="0,0,0,15pt">
                <w:txbxContent>
                  <w:p w14:paraId="46F44B36" w14:textId="24F62B4A" w:rsidR="006701FE" w:rsidRPr="006701FE" w:rsidRDefault="006701FE" w:rsidP="006701FE">
                    <w:pPr>
                      <w:spacing w:after="0"/>
                      <w:rPr>
                        <w:rFonts w:ascii="Aptos" w:eastAsia="Aptos" w:hAnsi="Aptos" w:cs="Aptos"/>
                        <w:noProof/>
                        <w:color w:val="000000"/>
                        <w:sz w:val="16"/>
                        <w:szCs w:val="16"/>
                      </w:rPr>
                    </w:pPr>
                    <w:r w:rsidRPr="006701FE">
                      <w:rPr>
                        <w:rFonts w:ascii="Aptos" w:eastAsia="Aptos" w:hAnsi="Aptos" w:cs="Aptos"/>
                        <w:noProof/>
                        <w:color w:val="000000"/>
                        <w:sz w:val="16"/>
                        <w:szCs w:val="16"/>
                      </w:rPr>
                      <w:t>INTERNAL. This information is accessible to ADB Management and Staff. It may be shared outside ADB with appropriate permission.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7D0583" w14:textId="77777777" w:rsidR="001E167F" w:rsidRDefault="001E167F" w:rsidP="006701FE">
      <w:pPr>
        <w:spacing w:after="0" w:line="240" w:lineRule="auto"/>
      </w:pPr>
      <w:r>
        <w:separator/>
      </w:r>
    </w:p>
  </w:footnote>
  <w:footnote w:type="continuationSeparator" w:id="0">
    <w:p w14:paraId="4BBBDB09" w14:textId="77777777" w:rsidR="001E167F" w:rsidRDefault="001E167F" w:rsidP="006701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5509E"/>
    <w:multiLevelType w:val="multilevel"/>
    <w:tmpl w:val="14FEB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953EF5"/>
    <w:multiLevelType w:val="multilevel"/>
    <w:tmpl w:val="11425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8066143"/>
    <w:multiLevelType w:val="multilevel"/>
    <w:tmpl w:val="374A8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8A12565"/>
    <w:multiLevelType w:val="multilevel"/>
    <w:tmpl w:val="A9A84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A4B09D4"/>
    <w:multiLevelType w:val="multilevel"/>
    <w:tmpl w:val="8F16A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DB6281D"/>
    <w:multiLevelType w:val="multilevel"/>
    <w:tmpl w:val="25F46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7327AB1"/>
    <w:multiLevelType w:val="hybridMultilevel"/>
    <w:tmpl w:val="A014A638"/>
    <w:lvl w:ilvl="0" w:tplc="04090005">
      <w:start w:val="1"/>
      <w:numFmt w:val="bullet"/>
      <w:lvlText w:val=""/>
      <w:lvlJc w:val="left"/>
      <w:pPr>
        <w:ind w:left="1080" w:hanging="360"/>
      </w:pPr>
      <w:rPr>
        <w:rFonts w:ascii="Wingdings" w:hAnsi="Wingding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499D50D8"/>
    <w:multiLevelType w:val="multilevel"/>
    <w:tmpl w:val="6A023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3A17ED1"/>
    <w:multiLevelType w:val="multilevel"/>
    <w:tmpl w:val="D9367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49F701B"/>
    <w:multiLevelType w:val="multilevel"/>
    <w:tmpl w:val="0DF0F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7747C51"/>
    <w:multiLevelType w:val="multilevel"/>
    <w:tmpl w:val="1F463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DB02225"/>
    <w:multiLevelType w:val="multilevel"/>
    <w:tmpl w:val="1B6EC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84348672">
    <w:abstractNumId w:val="6"/>
  </w:num>
  <w:num w:numId="2" w16cid:durableId="891885193">
    <w:abstractNumId w:val="7"/>
  </w:num>
  <w:num w:numId="3" w16cid:durableId="1406368527">
    <w:abstractNumId w:val="3"/>
  </w:num>
  <w:num w:numId="4" w16cid:durableId="1948537102">
    <w:abstractNumId w:val="8"/>
  </w:num>
  <w:num w:numId="5" w16cid:durableId="1595820951">
    <w:abstractNumId w:val="5"/>
  </w:num>
  <w:num w:numId="6" w16cid:durableId="1582527405">
    <w:abstractNumId w:val="2"/>
  </w:num>
  <w:num w:numId="7" w16cid:durableId="2120298371">
    <w:abstractNumId w:val="11"/>
  </w:num>
  <w:num w:numId="8" w16cid:durableId="66389533">
    <w:abstractNumId w:val="9"/>
  </w:num>
  <w:num w:numId="9" w16cid:durableId="197203115">
    <w:abstractNumId w:val="4"/>
  </w:num>
  <w:num w:numId="10" w16cid:durableId="2042316643">
    <w:abstractNumId w:val="1"/>
  </w:num>
  <w:num w:numId="11" w16cid:durableId="1945456888">
    <w:abstractNumId w:val="10"/>
  </w:num>
  <w:num w:numId="12" w16cid:durableId="18874477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12B"/>
    <w:rsid w:val="00000287"/>
    <w:rsid w:val="0002197C"/>
    <w:rsid w:val="000516B7"/>
    <w:rsid w:val="00065511"/>
    <w:rsid w:val="00080BD1"/>
    <w:rsid w:val="000935F7"/>
    <w:rsid w:val="00111D21"/>
    <w:rsid w:val="0012566F"/>
    <w:rsid w:val="001266CA"/>
    <w:rsid w:val="001328EA"/>
    <w:rsid w:val="00175E45"/>
    <w:rsid w:val="001770D3"/>
    <w:rsid w:val="00177928"/>
    <w:rsid w:val="001831C2"/>
    <w:rsid w:val="00186030"/>
    <w:rsid w:val="001B399E"/>
    <w:rsid w:val="001B5DC2"/>
    <w:rsid w:val="001C620F"/>
    <w:rsid w:val="001D6E5C"/>
    <w:rsid w:val="001E167F"/>
    <w:rsid w:val="001F6918"/>
    <w:rsid w:val="00213168"/>
    <w:rsid w:val="002148A7"/>
    <w:rsid w:val="002346CB"/>
    <w:rsid w:val="00252601"/>
    <w:rsid w:val="00257C0B"/>
    <w:rsid w:val="00280E41"/>
    <w:rsid w:val="002A3CFF"/>
    <w:rsid w:val="002A7EF1"/>
    <w:rsid w:val="002C0614"/>
    <w:rsid w:val="002D4236"/>
    <w:rsid w:val="003100AE"/>
    <w:rsid w:val="0036432F"/>
    <w:rsid w:val="0037137F"/>
    <w:rsid w:val="00382379"/>
    <w:rsid w:val="0038594F"/>
    <w:rsid w:val="00391A6A"/>
    <w:rsid w:val="003B0FCD"/>
    <w:rsid w:val="003B59D4"/>
    <w:rsid w:val="003E3E74"/>
    <w:rsid w:val="003E52D2"/>
    <w:rsid w:val="003F75B1"/>
    <w:rsid w:val="0040078F"/>
    <w:rsid w:val="004114E5"/>
    <w:rsid w:val="00443779"/>
    <w:rsid w:val="00445193"/>
    <w:rsid w:val="00464945"/>
    <w:rsid w:val="00466410"/>
    <w:rsid w:val="004B1C55"/>
    <w:rsid w:val="005114B4"/>
    <w:rsid w:val="00525624"/>
    <w:rsid w:val="00534035"/>
    <w:rsid w:val="005359A7"/>
    <w:rsid w:val="005379CA"/>
    <w:rsid w:val="005733BB"/>
    <w:rsid w:val="0059112B"/>
    <w:rsid w:val="005B2F13"/>
    <w:rsid w:val="005B7C3E"/>
    <w:rsid w:val="005C31D3"/>
    <w:rsid w:val="005D1D6E"/>
    <w:rsid w:val="005E0983"/>
    <w:rsid w:val="005E1842"/>
    <w:rsid w:val="005E31B3"/>
    <w:rsid w:val="00613DDC"/>
    <w:rsid w:val="00620694"/>
    <w:rsid w:val="0064354D"/>
    <w:rsid w:val="00644968"/>
    <w:rsid w:val="00652F9D"/>
    <w:rsid w:val="00663D61"/>
    <w:rsid w:val="006701FE"/>
    <w:rsid w:val="00674660"/>
    <w:rsid w:val="006A11A0"/>
    <w:rsid w:val="006B5117"/>
    <w:rsid w:val="006C1BA3"/>
    <w:rsid w:val="006F37F7"/>
    <w:rsid w:val="00714842"/>
    <w:rsid w:val="00721E29"/>
    <w:rsid w:val="00760237"/>
    <w:rsid w:val="00765B33"/>
    <w:rsid w:val="007677C0"/>
    <w:rsid w:val="00776AE5"/>
    <w:rsid w:val="0078047B"/>
    <w:rsid w:val="007A18AE"/>
    <w:rsid w:val="007A31DC"/>
    <w:rsid w:val="007C6DB5"/>
    <w:rsid w:val="007D449F"/>
    <w:rsid w:val="007E0B1E"/>
    <w:rsid w:val="007F2AB7"/>
    <w:rsid w:val="00811F58"/>
    <w:rsid w:val="008223C6"/>
    <w:rsid w:val="00831F50"/>
    <w:rsid w:val="008364B0"/>
    <w:rsid w:val="00851E13"/>
    <w:rsid w:val="008D601E"/>
    <w:rsid w:val="008E268D"/>
    <w:rsid w:val="008F5DEA"/>
    <w:rsid w:val="008F71CB"/>
    <w:rsid w:val="00916163"/>
    <w:rsid w:val="00937791"/>
    <w:rsid w:val="00937E62"/>
    <w:rsid w:val="0094508C"/>
    <w:rsid w:val="00950A4F"/>
    <w:rsid w:val="00963DC5"/>
    <w:rsid w:val="00970142"/>
    <w:rsid w:val="009755F4"/>
    <w:rsid w:val="009849C3"/>
    <w:rsid w:val="009913BB"/>
    <w:rsid w:val="00991C97"/>
    <w:rsid w:val="009B4830"/>
    <w:rsid w:val="009B65DF"/>
    <w:rsid w:val="009C0286"/>
    <w:rsid w:val="009C223A"/>
    <w:rsid w:val="009C3FCE"/>
    <w:rsid w:val="009D3DD5"/>
    <w:rsid w:val="009F2249"/>
    <w:rsid w:val="009F2FDC"/>
    <w:rsid w:val="00A06152"/>
    <w:rsid w:val="00A10A1B"/>
    <w:rsid w:val="00A110E5"/>
    <w:rsid w:val="00A14D53"/>
    <w:rsid w:val="00A237F4"/>
    <w:rsid w:val="00A323C0"/>
    <w:rsid w:val="00A477A2"/>
    <w:rsid w:val="00A60F30"/>
    <w:rsid w:val="00A7191B"/>
    <w:rsid w:val="00A77676"/>
    <w:rsid w:val="00A922DC"/>
    <w:rsid w:val="00A940BE"/>
    <w:rsid w:val="00AA1221"/>
    <w:rsid w:val="00AB5783"/>
    <w:rsid w:val="00AB6C7D"/>
    <w:rsid w:val="00AD43E1"/>
    <w:rsid w:val="00AE0722"/>
    <w:rsid w:val="00AF054A"/>
    <w:rsid w:val="00AF05C4"/>
    <w:rsid w:val="00AF3808"/>
    <w:rsid w:val="00AF4942"/>
    <w:rsid w:val="00B334A6"/>
    <w:rsid w:val="00B60618"/>
    <w:rsid w:val="00B71528"/>
    <w:rsid w:val="00B73206"/>
    <w:rsid w:val="00B7728F"/>
    <w:rsid w:val="00B81678"/>
    <w:rsid w:val="00B9353C"/>
    <w:rsid w:val="00BB3242"/>
    <w:rsid w:val="00BC5185"/>
    <w:rsid w:val="00BD2313"/>
    <w:rsid w:val="00BF213C"/>
    <w:rsid w:val="00BF59F4"/>
    <w:rsid w:val="00C2596A"/>
    <w:rsid w:val="00C441EA"/>
    <w:rsid w:val="00C93977"/>
    <w:rsid w:val="00CA08AD"/>
    <w:rsid w:val="00CE40BE"/>
    <w:rsid w:val="00D02E18"/>
    <w:rsid w:val="00D108D0"/>
    <w:rsid w:val="00D27F58"/>
    <w:rsid w:val="00D376EF"/>
    <w:rsid w:val="00D77173"/>
    <w:rsid w:val="00D878DE"/>
    <w:rsid w:val="00DA5427"/>
    <w:rsid w:val="00DB02E3"/>
    <w:rsid w:val="00DC09CD"/>
    <w:rsid w:val="00DC1928"/>
    <w:rsid w:val="00DC5187"/>
    <w:rsid w:val="00DC70A7"/>
    <w:rsid w:val="00DD2F86"/>
    <w:rsid w:val="00DD4B45"/>
    <w:rsid w:val="00DD6752"/>
    <w:rsid w:val="00E11132"/>
    <w:rsid w:val="00E13421"/>
    <w:rsid w:val="00E23266"/>
    <w:rsid w:val="00E41AD6"/>
    <w:rsid w:val="00E84B3C"/>
    <w:rsid w:val="00E93284"/>
    <w:rsid w:val="00E936E2"/>
    <w:rsid w:val="00E9704E"/>
    <w:rsid w:val="00EB234C"/>
    <w:rsid w:val="00EE5A1E"/>
    <w:rsid w:val="00F10703"/>
    <w:rsid w:val="00F56EB8"/>
    <w:rsid w:val="00F70B24"/>
    <w:rsid w:val="00F75D63"/>
    <w:rsid w:val="00F80015"/>
    <w:rsid w:val="00F94F4D"/>
    <w:rsid w:val="00F96483"/>
    <w:rsid w:val="00FA749C"/>
    <w:rsid w:val="00FB3DDC"/>
    <w:rsid w:val="00FE3FF8"/>
    <w:rsid w:val="534265B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41941"/>
  <w15:chartTrackingRefBased/>
  <w15:docId w15:val="{52F2C2E5-74DE-476B-A434-548D5FFF0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112B"/>
    <w:pPr>
      <w:spacing w:line="276" w:lineRule="auto"/>
    </w:pPr>
    <w:rPr>
      <w:rFonts w:ascii="DIN" w:eastAsia="Times New Roman" w:hAnsi="DIN" w:cs="Times New Roman"/>
      <w:kern w:val="0"/>
      <w:sz w:val="22"/>
      <w14:ligatures w14:val="none"/>
    </w:rPr>
  </w:style>
  <w:style w:type="paragraph" w:styleId="Heading1">
    <w:name w:val="heading 1"/>
    <w:basedOn w:val="Normal"/>
    <w:next w:val="Normal"/>
    <w:link w:val="Heading1Char"/>
    <w:uiPriority w:val="9"/>
    <w:qFormat/>
    <w:rsid w:val="005911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11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11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11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11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11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11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11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11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11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11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11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11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11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11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11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11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112B"/>
    <w:rPr>
      <w:rFonts w:eastAsiaTheme="majorEastAsia" w:cstheme="majorBidi"/>
      <w:color w:val="272727" w:themeColor="text1" w:themeTint="D8"/>
    </w:rPr>
  </w:style>
  <w:style w:type="paragraph" w:styleId="Title">
    <w:name w:val="Title"/>
    <w:basedOn w:val="Normal"/>
    <w:next w:val="Normal"/>
    <w:link w:val="TitleChar"/>
    <w:uiPriority w:val="10"/>
    <w:qFormat/>
    <w:rsid w:val="005911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11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11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11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112B"/>
    <w:pPr>
      <w:spacing w:before="160"/>
      <w:jc w:val="center"/>
    </w:pPr>
    <w:rPr>
      <w:i/>
      <w:iCs/>
      <w:color w:val="404040" w:themeColor="text1" w:themeTint="BF"/>
    </w:rPr>
  </w:style>
  <w:style w:type="character" w:customStyle="1" w:styleId="QuoteChar">
    <w:name w:val="Quote Char"/>
    <w:basedOn w:val="DefaultParagraphFont"/>
    <w:link w:val="Quote"/>
    <w:uiPriority w:val="29"/>
    <w:rsid w:val="0059112B"/>
    <w:rPr>
      <w:i/>
      <w:iCs/>
      <w:color w:val="404040" w:themeColor="text1" w:themeTint="BF"/>
    </w:rPr>
  </w:style>
  <w:style w:type="paragraph" w:styleId="ListParagraph">
    <w:name w:val="List Paragraph"/>
    <w:basedOn w:val="Normal"/>
    <w:uiPriority w:val="34"/>
    <w:qFormat/>
    <w:rsid w:val="0059112B"/>
    <w:pPr>
      <w:ind w:left="720"/>
      <w:contextualSpacing/>
    </w:pPr>
  </w:style>
  <w:style w:type="character" w:styleId="IntenseEmphasis">
    <w:name w:val="Intense Emphasis"/>
    <w:basedOn w:val="DefaultParagraphFont"/>
    <w:uiPriority w:val="21"/>
    <w:qFormat/>
    <w:rsid w:val="0059112B"/>
    <w:rPr>
      <w:i/>
      <w:iCs/>
      <w:color w:val="0F4761" w:themeColor="accent1" w:themeShade="BF"/>
    </w:rPr>
  </w:style>
  <w:style w:type="paragraph" w:styleId="IntenseQuote">
    <w:name w:val="Intense Quote"/>
    <w:basedOn w:val="Normal"/>
    <w:next w:val="Normal"/>
    <w:link w:val="IntenseQuoteChar"/>
    <w:uiPriority w:val="30"/>
    <w:qFormat/>
    <w:rsid w:val="005911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112B"/>
    <w:rPr>
      <w:i/>
      <w:iCs/>
      <w:color w:val="0F4761" w:themeColor="accent1" w:themeShade="BF"/>
    </w:rPr>
  </w:style>
  <w:style w:type="character" w:styleId="IntenseReference">
    <w:name w:val="Intense Reference"/>
    <w:basedOn w:val="DefaultParagraphFont"/>
    <w:uiPriority w:val="32"/>
    <w:qFormat/>
    <w:rsid w:val="0059112B"/>
    <w:rPr>
      <w:b/>
      <w:bCs/>
      <w:smallCaps/>
      <w:color w:val="0F4761" w:themeColor="accent1" w:themeShade="BF"/>
      <w:spacing w:val="5"/>
    </w:rPr>
  </w:style>
  <w:style w:type="paragraph" w:styleId="NormalWeb">
    <w:name w:val="Normal (Web)"/>
    <w:basedOn w:val="Normal"/>
    <w:uiPriority w:val="99"/>
    <w:unhideWhenUsed/>
    <w:rsid w:val="00937791"/>
    <w:pPr>
      <w:spacing w:before="100" w:beforeAutospacing="1" w:after="100" w:afterAutospacing="1" w:line="240" w:lineRule="auto"/>
    </w:pPr>
    <w:rPr>
      <w:rFonts w:ascii="Times New Roman" w:hAnsi="Times New Roman"/>
      <w:sz w:val="24"/>
      <w:lang w:val="en-US"/>
    </w:rPr>
  </w:style>
  <w:style w:type="paragraph" w:styleId="Footer">
    <w:name w:val="footer"/>
    <w:basedOn w:val="Normal"/>
    <w:link w:val="FooterChar"/>
    <w:uiPriority w:val="99"/>
    <w:unhideWhenUsed/>
    <w:rsid w:val="006701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01FE"/>
    <w:rPr>
      <w:rFonts w:ascii="DIN" w:eastAsia="Times New Roman" w:hAnsi="DIN" w:cs="Times New Roman"/>
      <w:kern w:val="0"/>
      <w:sz w:val="22"/>
      <w14:ligatures w14:val="none"/>
    </w:rPr>
  </w:style>
  <w:style w:type="table" w:styleId="TableGrid">
    <w:name w:val="Table Grid"/>
    <w:basedOn w:val="TableNormal"/>
    <w:uiPriority w:val="39"/>
    <w:rsid w:val="00FB3D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ADBDocumentDate xmlns="c1fdd505-2570-46c2-bd04-3e0f2d874cf5" xsi:nil="true"/>
    <ADBMonth xmlns="c1fdd505-2570-46c2-bd04-3e0f2d874cf5" xsi:nil="true"/>
    <hca2169e3b0945318411f30479ba40c8 xmlns="c1fdd505-2570-46c2-bd04-3e0f2d874cf5">
      <Terms xmlns="http://schemas.microsoft.com/office/infopath/2007/PartnerControls"/>
    </hca2169e3b0945318411f30479ba40c8>
    <a0d1b14b197747dfafc19f70ff45d4f6 xmlns="c1fdd505-2570-46c2-bd04-3e0f2d874cf5">
      <Terms xmlns="http://schemas.microsoft.com/office/infopath/2007/PartnerControls"/>
    </a0d1b14b197747dfafc19f70ff45d4f6>
    <j78542b1fffc4a1c84659474212e3133 xmlns="c1fdd505-2570-46c2-bd04-3e0f2d874cf5">
      <Terms xmlns="http://schemas.microsoft.com/office/infopath/2007/PartnerControls">
        <TermInfo xmlns="http://schemas.microsoft.com/office/infopath/2007/PartnerControls">
          <TermName xmlns="http://schemas.microsoft.com/office/infopath/2007/PartnerControls">SARD</TermName>
          <TermId xmlns="http://schemas.microsoft.com/office/infopath/2007/PartnerControls">a13f4053-9a56-4b97-976f-1e0f1ebea59b</TermId>
        </TermInfo>
      </Terms>
    </j78542b1fffc4a1c84659474212e3133>
    <ia017ac09b1942648b563fe0b2b14d52 xmlns="c1fdd505-2570-46c2-bd04-3e0f2d874cf5">
      <Terms xmlns="http://schemas.microsoft.com/office/infopath/2007/PartnerControls">
        <TermInfo xmlns="http://schemas.microsoft.com/office/infopath/2007/PartnerControls">
          <TermName xmlns="http://schemas.microsoft.com/office/infopath/2007/PartnerControls">SAHS</TermName>
          <TermId xmlns="http://schemas.microsoft.com/office/infopath/2007/PartnerControls">f052964f-4b87-4203-8f3c-3563c2a4752c</TermId>
        </TermInfo>
      </Terms>
    </ia017ac09b1942648b563fe0b2b14d52>
    <MediaServiceMetadata xmlns="97bc83e3-a5f3-4bea-bb88-c93f34facc2e" xsi:nil="true"/>
    <ADBYear xmlns="c1fdd505-2570-46c2-bd04-3e0f2d874cf5" xsi:nil="true"/>
    <ADBAuthors xmlns="c1fdd505-2570-46c2-bd04-3e0f2d874cf5">
      <UserInfo>
        <DisplayName/>
        <AccountId xsi:nil="true"/>
        <AccountType/>
      </UserInfo>
    </ADBAuthors>
    <p030e467f78f45b4ae8f7e2c17ea4d82 xmlns="c1fdd505-2570-46c2-bd04-3e0f2d874cf5">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ff6db7ea-0dcf-4d09-b0cb-cd0269360b0f</TermId>
        </TermInfo>
      </Terms>
    </p030e467f78f45b4ae8f7e2c17ea4d82>
    <h35d3bd3f16b4964a022bfaedf90233f xmlns="c1fdd505-2570-46c2-bd04-3e0f2d874cf5">
      <Terms xmlns="http://schemas.microsoft.com/office/infopath/2007/PartnerControls"/>
    </h35d3bd3f16b4964a022bfaedf90233f>
    <k985dbdc596c44d7acaf8184f33920f0 xmlns="c1fdd505-2570-46c2-bd04-3e0f2d874cf5">
      <Terms xmlns="http://schemas.microsoft.com/office/infopath/2007/PartnerControls"/>
    </k985dbdc596c44d7acaf8184f33920f0>
    <ADBSourceLink xmlns="c1fdd505-2570-46c2-bd04-3e0f2d874cf5">
      <Url xsi:nil="true"/>
      <Description xsi:nil="true"/>
    </ADBSourceLink>
    <h00e4aaaf4624e24a7df7f06faa038c6 xmlns="c1fdd505-2570-46c2-bd04-3e0f2d874cf5">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16ac8743-31bb-43f8-9a73-533a041667d6</TermId>
        </TermInfo>
      </Terms>
    </h00e4aaaf4624e24a7df7f06faa038c6>
    <MediaServiceFastMetadata xmlns="97bc83e3-a5f3-4bea-bb88-c93f34facc2e" xsi:nil="true"/>
    <kc098dd651dc4f4b9248417ab8ccab6f xmlns="c1fdd505-2570-46c2-bd04-3e0f2d874cf5">
      <Terms xmlns="http://schemas.microsoft.com/office/infopath/2007/PartnerControls"/>
    </kc098dd651dc4f4b9248417ab8ccab6f>
    <d01a0ce1b141461dbfb235a3ab729a2c xmlns="c1fdd505-2570-46c2-bd04-3e0f2d874cf5">
      <Terms xmlns="http://schemas.microsoft.com/office/infopath/2007/PartnerControls"/>
    </d01a0ce1b141461dbfb235a3ab729a2c>
    <ADBDocumentTypeValue xmlns="c1fdd505-2570-46c2-bd04-3e0f2d874cf5" xsi:nil="true"/>
    <lcf76f155ced4ddcb4097134ff3c332f xmlns="97bc83e3-a5f3-4bea-bb88-c93f34facc2e">
      <Terms xmlns="http://schemas.microsoft.com/office/infopath/2007/PartnerControls"/>
    </lcf76f155ced4ddcb4097134ff3c332f>
    <d61536b25a8a4fedb48bb564279be82a xmlns="c1fdd505-2570-46c2-bd04-3e0f2d874cf5">
      <Terms xmlns="http://schemas.microsoft.com/office/infopath/2007/PartnerControls">
        <TermInfo xmlns="http://schemas.microsoft.com/office/infopath/2007/PartnerControls">
          <TermName xmlns="http://schemas.microsoft.com/office/infopath/2007/PartnerControls">SARD</TermName>
          <TermId xmlns="http://schemas.microsoft.com/office/infopath/2007/PartnerControls">a13f4053-9a56-4b97-976f-1e0f1ebea59b</TermId>
        </TermInfo>
      </Terms>
    </d61536b25a8a4fedb48bb564279be82a>
    <ADBCirculatedLink xmlns="c1fdd505-2570-46c2-bd04-3e0f2d874cf5">
      <Url xsi:nil="true"/>
      <Description xsi:nil="true"/>
    </ADBCirculatedLink>
    <TaxCatchAll xmlns="c1fdd505-2570-46c2-bd04-3e0f2d874cf5">
      <Value>10</Value>
      <Value>18</Value>
      <Value>3</Value>
      <Value>1</Value>
      <Value>4</Value>
    </TaxCatchAll>
  </documentManagement>
</p:properties>
</file>

<file path=customXml/item2.xml><?xml version="1.0" encoding="utf-8"?>
<ct:contentTypeSchema xmlns:ct="http://schemas.microsoft.com/office/2006/metadata/contentType" xmlns:ma="http://schemas.microsoft.com/office/2006/metadata/properties/metaAttributes" ct:_="" ma:_="" ma:contentTypeName="ADB Project Document" ma:contentTypeID="0x010100A3BFD338C4D69F46BE33AA49AB50870100C520B00D8BB20C45814389052060F14C" ma:contentTypeVersion="15" ma:contentTypeDescription="" ma:contentTypeScope="" ma:versionID="54368eb4f1fab555fa6a7a629b6e982c">
  <xsd:schema xmlns:xsd="http://www.w3.org/2001/XMLSchema" xmlns:xs="http://www.w3.org/2001/XMLSchema" xmlns:p="http://schemas.microsoft.com/office/2006/metadata/properties" xmlns:ns2="c1fdd505-2570-46c2-bd04-3e0f2d874cf5" xmlns:ns3="97bc83e3-a5f3-4bea-bb88-c93f34facc2e" targetNamespace="http://schemas.microsoft.com/office/2006/metadata/properties" ma:root="true" ma:fieldsID="103a1dd87915267bc32acd5418f7e935" ns2:_="" ns3:_="">
    <xsd:import namespace="c1fdd505-2570-46c2-bd04-3e0f2d874cf5"/>
    <xsd:import namespace="97bc83e3-a5f3-4bea-bb88-c93f34facc2e"/>
    <xsd:element name="properties">
      <xsd:complexType>
        <xsd:sequence>
          <xsd:element name="documentManagement">
            <xsd:complexType>
              <xsd:all>
                <xsd:element ref="ns2:ADBDocumentDate" minOccurs="0"/>
                <xsd:element ref="ns2:ADBMonth" minOccurs="0"/>
                <xsd:element ref="ns2:ADBYear" minOccurs="0"/>
                <xsd:element ref="ns2:ADBAuthors" minOccurs="0"/>
                <xsd:element ref="ns2:ADBSourceLink" minOccurs="0"/>
                <xsd:element ref="ns2:ADBCirculatedLink" minOccurs="0"/>
                <xsd:element ref="ns2:a0d1b14b197747dfafc19f70ff45d4f6" minOccurs="0"/>
                <xsd:element ref="ns2:d01a0ce1b141461dbfb235a3ab729a2c" minOccurs="0"/>
                <xsd:element ref="ns2:TaxCatchAll" minOccurs="0"/>
                <xsd:element ref="ns2:hca2169e3b0945318411f30479ba40c8" minOccurs="0"/>
                <xsd:element ref="ns2:p030e467f78f45b4ae8f7e2c17ea4d82" minOccurs="0"/>
                <xsd:element ref="ns2:h00e4aaaf4624e24a7df7f06faa038c6" minOccurs="0"/>
                <xsd:element ref="ns2:d61536b25a8a4fedb48bb564279be82a" minOccurs="0"/>
                <xsd:element ref="ns2:j78542b1fffc4a1c84659474212e3133" minOccurs="0"/>
                <xsd:element ref="ns2:ADBDocumentTypeValue" minOccurs="0"/>
                <xsd:element ref="ns2:ia017ac09b1942648b563fe0b2b14d52" minOccurs="0"/>
                <xsd:element ref="ns2:h35d3bd3f16b4964a022bfaedf90233f" minOccurs="0"/>
                <xsd:element ref="ns2:k985dbdc596c44d7acaf8184f33920f0" minOccurs="0"/>
                <xsd:element ref="ns3:MediaServiceMetadata" minOccurs="0"/>
                <xsd:element ref="ns3:MediaServiceFastMetadata" minOccurs="0"/>
                <xsd:element ref="ns2:kc098dd651dc4f4b9248417ab8ccab6f" minOccurs="0"/>
                <xsd:element ref="ns3:MediaServiceAutoKeyPoints" minOccurs="0"/>
                <xsd:element ref="ns3:MediaServiceKeyPoints" minOccurs="0"/>
                <xsd:element ref="ns3:MediaLengthInSeconds" minOccurs="0"/>
                <xsd:element ref="ns3:lcf76f155ced4ddcb4097134ff3c332f"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fdd505-2570-46c2-bd04-3e0f2d874cf5" elementFormDefault="qualified">
    <xsd:import namespace="http://schemas.microsoft.com/office/2006/documentManagement/types"/>
    <xsd:import namespace="http://schemas.microsoft.com/office/infopath/2007/PartnerControls"/>
    <xsd:element name="ADBDocumentDate" ma:index="3" nillable="true" ma:displayName="Document Date" ma:format="DateOnly" ma:internalName="ADBDocumentDate">
      <xsd:simpleType>
        <xsd:restriction base="dms:DateTime"/>
      </xsd:simpleType>
    </xsd:element>
    <xsd:element name="ADBMonth" ma:index="4" nillable="true" ma:displayName="Month" ma:format="Dropdown" ma:internalName="ADBMonth">
      <xsd:simpleType>
        <xsd:restriction base="dms:Choice">
          <xsd:enumeration value="01-Jan"/>
          <xsd:enumeration value="02-Feb"/>
          <xsd:enumeration value="03-Mar"/>
          <xsd:enumeration value="04-Apr"/>
          <xsd:enumeration value="05-May"/>
          <xsd:enumeration value="06-Jun"/>
          <xsd:enumeration value="07-Jul"/>
          <xsd:enumeration value="08-Aug"/>
          <xsd:enumeration value="09-Sep"/>
          <xsd:enumeration value="10-Oct"/>
          <xsd:enumeration value="11-Nov"/>
          <xsd:enumeration value="12-Dec"/>
        </xsd:restriction>
      </xsd:simpleType>
    </xsd:element>
    <xsd:element name="ADBYear" ma:index="5" nillable="true" ma:displayName="Year" ma:internalName="ADBYear">
      <xsd:simpleType>
        <xsd:restriction base="dms:Text">
          <xsd:maxLength value="4"/>
        </xsd:restriction>
      </xsd:simpleType>
    </xsd:element>
    <xsd:element name="ADBAuthors" ma:index="6" nillable="true" ma:displayName="Authors" ma:list="UserInfo" ma:SharePointGroup="0" ma:internalName="ADBAuthors"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DBSourceLink" ma:index="15" nillable="true" ma:displayName="Source Link" ma:format="Hyperlink" ma:internalName="ADBSourceLink">
      <xsd:complexType>
        <xsd:complexContent>
          <xsd:extension base="dms:URL">
            <xsd:sequence>
              <xsd:element name="Url" type="dms:ValidUrl" minOccurs="0" nillable="true"/>
              <xsd:element name="Description" type="xsd:string" nillable="true"/>
            </xsd:sequence>
          </xsd:extension>
        </xsd:complexContent>
      </xsd:complexType>
    </xsd:element>
    <xsd:element name="ADBCirculatedLink" ma:index="16" nillable="true" ma:displayName="Final Document Link" ma:format="Hyperlink" ma:internalName="ADBCirculatedLink">
      <xsd:complexType>
        <xsd:complexContent>
          <xsd:extension base="dms:URL">
            <xsd:sequence>
              <xsd:element name="Url" type="dms:ValidUrl" minOccurs="0" nillable="true"/>
              <xsd:element name="Description" type="xsd:string" nillable="true"/>
            </xsd:sequence>
          </xsd:extension>
        </xsd:complexContent>
      </xsd:complexType>
    </xsd:element>
    <xsd:element name="a0d1b14b197747dfafc19f70ff45d4f6" ma:index="17" nillable="true" ma:taxonomy="true" ma:internalName="a0d1b14b197747dfafc19f70ff45d4f6" ma:taxonomyFieldName="ADBProjectDocumentType" ma:displayName="Project Document Type" ma:default="" ma:fieldId="{a0d1b14b-1977-47df-afc1-9f70ff45d4f6}" ma:sspId="115af50e-efb3-4a0e-b425-875ff625e09e" ma:termSetId="14b53411-9553-454e-9031-2e4b08df825b" ma:anchorId="00000000-0000-0000-0000-000000000000" ma:open="false" ma:isKeyword="false">
      <xsd:complexType>
        <xsd:sequence>
          <xsd:element ref="pc:Terms" minOccurs="0" maxOccurs="1"/>
        </xsd:sequence>
      </xsd:complexType>
    </xsd:element>
    <xsd:element name="d01a0ce1b141461dbfb235a3ab729a2c" ma:index="18" nillable="true" ma:taxonomy="true" ma:internalName="d01a0ce1b141461dbfb235a3ab729a2c" ma:taxonomyFieldName="ADBSector" ma:displayName="Sector" ma:default="" ma:fieldId="{d01a0ce1-b141-461d-bfb2-35a3ab729a2c}" ma:sspId="115af50e-efb3-4a0e-b425-875ff625e09e" ma:termSetId="bae01210-cdc5-4479-86d7-616c28c0a9b3"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ddfd37d1-cb6c-4be0-8779-4bef2f9547bd}" ma:internalName="TaxCatchAll" ma:showField="CatchAllData" ma:web="753847eb-31e4-435c-8b66-5fa5474ffe51">
      <xsd:complexType>
        <xsd:complexContent>
          <xsd:extension base="dms:MultiChoiceLookup">
            <xsd:sequence>
              <xsd:element name="Value" type="dms:Lookup" maxOccurs="unbounded" minOccurs="0" nillable="true"/>
            </xsd:sequence>
          </xsd:extension>
        </xsd:complexContent>
      </xsd:complexType>
    </xsd:element>
    <xsd:element name="hca2169e3b0945318411f30479ba40c8" ma:index="20" nillable="true" ma:taxonomy="true" ma:internalName="hca2169e3b0945318411f30479ba40c8" ma:taxonomyFieldName="ADBProject" ma:displayName="Project" ma:default="" ma:fieldId="{1ca2169e-3b09-4531-8411-f30479ba40c8}" ma:sspId="115af50e-efb3-4a0e-b425-875ff625e09e" ma:termSetId="7a252312-03a3-44f4-bc5c-a08b11dfe2f6" ma:anchorId="00000000-0000-0000-0000-000000000000" ma:open="false" ma:isKeyword="false">
      <xsd:complexType>
        <xsd:sequence>
          <xsd:element ref="pc:Terms" minOccurs="0" maxOccurs="1"/>
        </xsd:sequence>
      </xsd:complexType>
    </xsd:element>
    <xsd:element name="p030e467f78f45b4ae8f7e2c17ea4d82" ma:index="21" nillable="true" ma:taxonomy="true" ma:internalName="p030e467f78f45b4ae8f7e2c17ea4d82" ma:taxonomyFieldName="ADBDocumentSecurity" ma:displayName="Document Security" ma:default="" ma:fieldId="{9030e467-f78f-45b4-ae8f-7e2c17ea4d82}" ma:sspId="115af50e-efb3-4a0e-b425-875ff625e09e" ma:termSetId="9b0b4686-afa9-4a02-bc15-8fbc99f17210" ma:anchorId="00000000-0000-0000-0000-000000000000" ma:open="false" ma:isKeyword="false">
      <xsd:complexType>
        <xsd:sequence>
          <xsd:element ref="pc:Terms" minOccurs="0" maxOccurs="1"/>
        </xsd:sequence>
      </xsd:complexType>
    </xsd:element>
    <xsd:element name="h00e4aaaf4624e24a7df7f06faa038c6" ma:index="23" nillable="true" ma:taxonomy="true" ma:internalName="h00e4aaaf4624e24a7df7f06faa038c6" ma:taxonomyFieldName="ADBDocumentLanguage" ma:displayName="Document Language" ma:default="1;#English|16ac8743-31bb-43f8-9a73-533a041667d6" ma:fieldId="{100e4aaa-f462-4e24-a7df-7f06faa038c6}" ma:sspId="115af50e-efb3-4a0e-b425-875ff625e09e" ma:termSetId="fdf74959-6eb2-4689-a0fc-b9e1ab230b09" ma:anchorId="00000000-0000-0000-0000-000000000000" ma:open="false" ma:isKeyword="false">
      <xsd:complexType>
        <xsd:sequence>
          <xsd:element ref="pc:Terms" minOccurs="0" maxOccurs="1"/>
        </xsd:sequence>
      </xsd:complexType>
    </xsd:element>
    <xsd:element name="d61536b25a8a4fedb48bb564279be82a" ma:index="26" nillable="true" ma:taxonomy="true" ma:internalName="d61536b25a8a4fedb48bb564279be82a" ma:taxonomyFieldName="ADBDepartmentOwner" ma:displayName="Department Owner" ma:default="" ma:fieldId="{d61536b2-5a8a-4fed-b48b-b564279be82a}" ma:sspId="115af50e-efb3-4a0e-b425-875ff625e09e" ma:termSetId="b965cdb6-1071-4c6a-a9a3-189d53a950d4" ma:anchorId="00000000-0000-0000-0000-000000000000" ma:open="false" ma:isKeyword="false">
      <xsd:complexType>
        <xsd:sequence>
          <xsd:element ref="pc:Terms" minOccurs="0" maxOccurs="1"/>
        </xsd:sequence>
      </xsd:complexType>
    </xsd:element>
    <xsd:element name="j78542b1fffc4a1c84659474212e3133" ma:index="30" nillable="true" ma:taxonomy="true" ma:internalName="j78542b1fffc4a1c84659474212e3133" ma:taxonomyFieldName="ADBContentGroup" ma:displayName="Content Group" ma:readOnly="false" ma:default="3;#SARD|a13f4053-9a56-4b97-976f-1e0f1ebea59b" ma:fieldId="{378542b1-fffc-4a1c-8465-9474212e3133}" ma:taxonomyMulti="true" ma:sspId="115af50e-efb3-4a0e-b425-875ff625e09e" ma:termSetId="2a9ffbee-93a5-418b-bcdb-8d6817936e6b" ma:anchorId="00000000-0000-0000-0000-000000000000" ma:open="false" ma:isKeyword="false">
      <xsd:complexType>
        <xsd:sequence>
          <xsd:element ref="pc:Terms" minOccurs="0" maxOccurs="1"/>
        </xsd:sequence>
      </xsd:complexType>
    </xsd:element>
    <xsd:element name="ADBDocumentTypeValue" ma:index="31" nillable="true" ma:displayName="Document Type" ma:hidden="true" ma:internalName="ADBDocumentTypeValue" ma:readOnly="false">
      <xsd:simpleType>
        <xsd:restriction base="dms:Text">
          <xsd:maxLength value="255"/>
        </xsd:restriction>
      </xsd:simpleType>
    </xsd:element>
    <xsd:element name="ia017ac09b1942648b563fe0b2b14d52" ma:index="32" nillable="true" ma:taxonomy="true" ma:internalName="ia017ac09b1942648b563fe0b2b14d52" ma:taxonomyFieldName="ADBDivision" ma:displayName="Division" ma:default="" ma:fieldId="{2a017ac0-9b19-4264-8b56-3fe0b2b14d52}" ma:sspId="115af50e-efb3-4a0e-b425-875ff625e09e" ma:termSetId="d736278f-2140-40cc-b46b-6a0ab0de2d29" ma:anchorId="00000000-0000-0000-0000-000000000000" ma:open="false" ma:isKeyword="false">
      <xsd:complexType>
        <xsd:sequence>
          <xsd:element ref="pc:Terms" minOccurs="0" maxOccurs="1"/>
        </xsd:sequence>
      </xsd:complexType>
    </xsd:element>
    <xsd:element name="h35d3bd3f16b4964a022bfaedf90233f" ma:index="33" nillable="true" ma:taxonomy="true" ma:internalName="h35d3bd3f16b4964a022bfaedf90233f" ma:taxonomyFieldName="ADBSubRegion" ma:displayName="Subregion" ma:readOnly="false" ma:default="" ma:fieldId="{135d3bd3-f16b-4964-a022-bfaedf90233f}" ma:taxonomyMulti="true" ma:sspId="115af50e-efb3-4a0e-b425-875ff625e09e" ma:termSetId="26887811-cbc8-440f-ae3c-476d537525b4" ma:anchorId="00000000-0000-0000-0000-000000000000" ma:open="false" ma:isKeyword="false">
      <xsd:complexType>
        <xsd:sequence>
          <xsd:element ref="pc:Terms" minOccurs="0" maxOccurs="1"/>
        </xsd:sequence>
      </xsd:complexType>
    </xsd:element>
    <xsd:element name="k985dbdc596c44d7acaf8184f33920f0" ma:index="35" nillable="true" ma:taxonomy="true" ma:internalName="k985dbdc596c44d7acaf8184f33920f0" ma:taxonomyFieldName="ADBCountry" ma:displayName="Country" ma:default="" ma:fieldId="{4985dbdc-596c-44d7-acaf-8184f33920f0}" ma:sspId="115af50e-efb3-4a0e-b425-875ff625e09e" ma:termSetId="169202c7-46da-431e-ac86-348c41a1f49b" ma:anchorId="00000000-0000-0000-0000-000000000000" ma:open="false" ma:isKeyword="false">
      <xsd:complexType>
        <xsd:sequence>
          <xsd:element ref="pc:Terms" minOccurs="0" maxOccurs="1"/>
        </xsd:sequence>
      </xsd:complexType>
    </xsd:element>
    <xsd:element name="kc098dd651dc4f4b9248417ab8ccab6f" ma:index="39" nillable="true" ma:taxonomy="true" ma:internalName="kc098dd651dc4f4b9248417ab8ccab6f" ma:taxonomyFieldName="ADBSOVProjectSegmentation" ma:displayName="Segment" ma:default="" ma:fieldId="{4c098dd6-51dc-4f4b-9248-417ab8ccab6f}" ma:sspId="115af50e-efb3-4a0e-b425-875ff625e09e" ma:termSetId="ca487498-3907-4013-84b5-72a7400220c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7bc83e3-a5f3-4bea-bb88-c93f34facc2e" elementFormDefault="qualified">
    <xsd:import namespace="http://schemas.microsoft.com/office/2006/documentManagement/types"/>
    <xsd:import namespace="http://schemas.microsoft.com/office/infopath/2007/PartnerControls"/>
    <xsd:element name="MediaServiceMetadata" ma:index="36" nillable="true" ma:displayName="MediaServiceMetadata" ma:hidden="true" ma:internalName="MediaServiceMetadata" ma:readOnly="false">
      <xsd:simpleType>
        <xsd:restriction base="dms:Note"/>
      </xsd:simpleType>
    </xsd:element>
    <xsd:element name="MediaServiceFastMetadata" ma:index="37" nillable="true" ma:displayName="MediaServiceFastMetadata" ma:hidden="true" ma:internalName="MediaServiceFastMetadata" ma:readOnly="false">
      <xsd:simpleType>
        <xsd:restriction base="dms:Note"/>
      </xsd:simpleType>
    </xsd:element>
    <xsd:element name="MediaServiceAutoKeyPoints" ma:index="40" nillable="true" ma:displayName="MediaServiceAutoKeyPoints" ma:hidden="true" ma:internalName="MediaServiceAutoKeyPoints" ma:readOnly="true">
      <xsd:simpleType>
        <xsd:restriction base="dms:Note"/>
      </xsd:simpleType>
    </xsd:element>
    <xsd:element name="MediaServiceKeyPoints" ma:index="41" nillable="true" ma:displayName="KeyPoints" ma:internalName="MediaServiceKeyPoints" ma:readOnly="true">
      <xsd:simpleType>
        <xsd:restriction base="dms:Note">
          <xsd:maxLength value="255"/>
        </xsd:restriction>
      </xsd:simpleType>
    </xsd:element>
    <xsd:element name="MediaLengthInSeconds" ma:index="42" nillable="true" ma:displayName="Length (seconds)" ma:internalName="MediaLengthInSeconds" ma:readOnly="true">
      <xsd:simpleType>
        <xsd:restriction base="dms:Unknown"/>
      </xsd:simpleType>
    </xsd:element>
    <xsd:element name="lcf76f155ced4ddcb4097134ff3c332f" ma:index="44" nillable="true" ma:taxonomy="true" ma:internalName="lcf76f155ced4ddcb4097134ff3c332f" ma:taxonomyFieldName="MediaServiceImageTags" ma:displayName="Image Tags" ma:readOnly="false" ma:fieldId="{5cf76f15-5ced-4ddc-b409-7134ff3c332f}" ma:taxonomyMulti="true" ma:sspId="115af50e-efb3-4a0e-b425-875ff625e09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element name="MediaServiceBillingMetadata" ma:index="4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115af50e-efb3-4a0e-b425-875ff625e09e" ContentTypeId="0x010100A3BFD338C4D69F46BE33AA49AB508701"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382B0-C7C9-417E-944E-40C82A7E63E4}">
  <ds:schemaRefs>
    <ds:schemaRef ds:uri="http://schemas.microsoft.com/office/2006/metadata/properties"/>
    <ds:schemaRef ds:uri="http://schemas.microsoft.com/office/infopath/2007/PartnerControls"/>
    <ds:schemaRef ds:uri="c1fdd505-2570-46c2-bd04-3e0f2d874cf5"/>
    <ds:schemaRef ds:uri="97bc83e3-a5f3-4bea-bb88-c93f34facc2e"/>
  </ds:schemaRefs>
</ds:datastoreItem>
</file>

<file path=customXml/itemProps2.xml><?xml version="1.0" encoding="utf-8"?>
<ds:datastoreItem xmlns:ds="http://schemas.openxmlformats.org/officeDocument/2006/customXml" ds:itemID="{FD4F2832-C611-468D-A9D0-B7767E0610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fdd505-2570-46c2-bd04-3e0f2d874cf5"/>
    <ds:schemaRef ds:uri="97bc83e3-a5f3-4bea-bb88-c93f34facc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84EF2D8-0BB8-4D4E-B5B2-CD91BCF9A8C2}">
  <ds:schemaRefs>
    <ds:schemaRef ds:uri="Microsoft.SharePoint.Taxonomy.ContentTypeSync"/>
  </ds:schemaRefs>
</ds:datastoreItem>
</file>

<file path=customXml/itemProps4.xml><?xml version="1.0" encoding="utf-8"?>
<ds:datastoreItem xmlns:ds="http://schemas.openxmlformats.org/officeDocument/2006/customXml" ds:itemID="{0DF264CC-9E81-43F8-B204-45CC8ABE6667}">
  <ds:schemaRefs>
    <ds:schemaRef ds:uri="http://schemas.microsoft.com/sharepoint/v3/contenttype/forms"/>
  </ds:schemaRefs>
</ds:datastoreItem>
</file>

<file path=customXml/itemProps5.xml><?xml version="1.0" encoding="utf-8"?>
<ds:datastoreItem xmlns:ds="http://schemas.openxmlformats.org/officeDocument/2006/customXml" ds:itemID="{56A8E172-24CC-4B4B-88F0-C9CE2401EE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818</Words>
  <Characters>4665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Praveen K. Manikpuri</dc:creator>
  <cp:keywords/>
  <dc:description/>
  <cp:lastModifiedBy>Hi</cp:lastModifiedBy>
  <cp:revision>5</cp:revision>
  <dcterms:created xsi:type="dcterms:W3CDTF">2026-08-14T09:24:00Z</dcterms:created>
  <dcterms:modified xsi:type="dcterms:W3CDTF">2026-08-18T05:26:00Z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545ac0aa,4d2575c8,6a935ed5</vt:lpwstr>
  </property>
  <property fmtid="{D5CDD505-2E9C-101B-9397-08002B2CF9AE}" pid="3" name="ClassificationContentMarkingFooterFontProps">
    <vt:lpwstr>#000000,8,Aptos</vt:lpwstr>
  </property>
  <property fmtid="{D5CDD505-2E9C-101B-9397-08002B2CF9AE}" pid="4" name="ClassificationContentMarkingFooterText">
    <vt:lpwstr>INTERNAL. This information is accessible to ADB Management and Staff. It may be shared outside ADB with appropriate permission.</vt:lpwstr>
  </property>
  <property fmtid="{D5CDD505-2E9C-101B-9397-08002B2CF9AE}" pid="5" name="MSIP_Label_817d4574-7375-4d17-b29c-6e4c6df0fcb0_Enabled">
    <vt:lpwstr>true</vt:lpwstr>
  </property>
  <property fmtid="{D5CDD505-2E9C-101B-9397-08002B2CF9AE}" pid="6" name="MSIP_Label_817d4574-7375-4d17-b29c-6e4c6df0fcb0_SetDate">
    <vt:lpwstr>2026-06-29T08:11:20Z</vt:lpwstr>
  </property>
  <property fmtid="{D5CDD505-2E9C-101B-9397-08002B2CF9AE}" pid="7" name="MSIP_Label_817d4574-7375-4d17-b29c-6e4c6df0fcb0_Method">
    <vt:lpwstr>Standard</vt:lpwstr>
  </property>
  <property fmtid="{D5CDD505-2E9C-101B-9397-08002B2CF9AE}" pid="8" name="MSIP_Label_817d4574-7375-4d17-b29c-6e4c6df0fcb0_Name">
    <vt:lpwstr>ADB Internal</vt:lpwstr>
  </property>
  <property fmtid="{D5CDD505-2E9C-101B-9397-08002B2CF9AE}" pid="9" name="MSIP_Label_817d4574-7375-4d17-b29c-6e4c6df0fcb0_SiteId">
    <vt:lpwstr>9495d6bb-41c2-4c58-848f-92e52cf3d640</vt:lpwstr>
  </property>
  <property fmtid="{D5CDD505-2E9C-101B-9397-08002B2CF9AE}" pid="10" name="MSIP_Label_817d4574-7375-4d17-b29c-6e4c6df0fcb0_ActionId">
    <vt:lpwstr>07995f74-d339-47ee-ad8d-7a3bb9d90135</vt:lpwstr>
  </property>
  <property fmtid="{D5CDD505-2E9C-101B-9397-08002B2CF9AE}" pid="11" name="MSIP_Label_817d4574-7375-4d17-b29c-6e4c6df0fcb0_ContentBits">
    <vt:lpwstr>2</vt:lpwstr>
  </property>
  <property fmtid="{D5CDD505-2E9C-101B-9397-08002B2CF9AE}" pid="12" name="MSIP_Label_817d4574-7375-4d17-b29c-6e4c6df0fcb0_Tag">
    <vt:lpwstr>10, 3, 0, 1</vt:lpwstr>
  </property>
  <property fmtid="{D5CDD505-2E9C-101B-9397-08002B2CF9AE}" pid="13" name="ContentTypeId">
    <vt:lpwstr>0x010100A3BFD338C4D69F46BE33AA49AB50870100C520B00D8BB20C45814389052060F14C</vt:lpwstr>
  </property>
  <property fmtid="{D5CDD505-2E9C-101B-9397-08002B2CF9AE}" pid="14" name="MediaServiceImageTags">
    <vt:lpwstr/>
  </property>
  <property fmtid="{D5CDD505-2E9C-101B-9397-08002B2CF9AE}" pid="15" name="ADBProjectDocumentType">
    <vt:lpwstr/>
  </property>
  <property fmtid="{D5CDD505-2E9C-101B-9397-08002B2CF9AE}" pid="16" name="ADBSector">
    <vt:lpwstr/>
  </property>
  <property fmtid="{D5CDD505-2E9C-101B-9397-08002B2CF9AE}" pid="17" name="ADBDocumentLanguage">
    <vt:lpwstr>1;#English|16ac8743-31bb-43f8-9a73-533a041667d6</vt:lpwstr>
  </property>
  <property fmtid="{D5CDD505-2E9C-101B-9397-08002B2CF9AE}" pid="18" name="ADBSOVProjectSegmentation">
    <vt:lpwstr/>
  </property>
  <property fmtid="{D5CDD505-2E9C-101B-9397-08002B2CF9AE}" pid="19" name="ADBSubRegion">
    <vt:lpwstr/>
  </property>
  <property fmtid="{D5CDD505-2E9C-101B-9397-08002B2CF9AE}" pid="20" name="ADBDepartmentOwner">
    <vt:lpwstr>4;#SARD|a13f4053-9a56-4b97-976f-1e0f1ebea59b</vt:lpwstr>
  </property>
  <property fmtid="{D5CDD505-2E9C-101B-9397-08002B2CF9AE}" pid="21" name="ADBCountry">
    <vt:lpwstr/>
  </property>
  <property fmtid="{D5CDD505-2E9C-101B-9397-08002B2CF9AE}" pid="22" name="ADBProject">
    <vt:lpwstr/>
  </property>
  <property fmtid="{D5CDD505-2E9C-101B-9397-08002B2CF9AE}" pid="23" name="ADBContentGroup">
    <vt:lpwstr>3;#SARD|a13f4053-9a56-4b97-976f-1e0f1ebea59b</vt:lpwstr>
  </property>
  <property fmtid="{D5CDD505-2E9C-101B-9397-08002B2CF9AE}" pid="24" name="ADBDivision">
    <vt:lpwstr>10;#SAHS|f052964f-4b87-4203-8f3c-3563c2a4752c</vt:lpwstr>
  </property>
  <property fmtid="{D5CDD505-2E9C-101B-9397-08002B2CF9AE}" pid="25" name="ADBDocumentSecurity">
    <vt:lpwstr>18;#Internal|ff6db7ea-0dcf-4d09-b0cb-cd0269360b0f</vt:lpwstr>
  </property>
</Properties>
</file>